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78" w:type="dxa"/>
        <w:tblBorders>
          <w:top w:val="single" w:sz="18" w:space="0" w:color="000000"/>
          <w:left w:val="single" w:sz="18" w:space="0" w:color="000000"/>
          <w:bottom w:val="single" w:sz="18" w:space="0" w:color="000000"/>
          <w:right w:val="single" w:sz="18" w:space="0" w:color="000000"/>
        </w:tblBorders>
        <w:tblLayout w:type="fixed"/>
        <w:tblCellMar>
          <w:left w:w="78" w:type="dxa"/>
        </w:tblCellMar>
        <w:tblLook w:val="04A0" w:firstRow="1" w:lastRow="0" w:firstColumn="1" w:lastColumn="0" w:noHBand="0" w:noVBand="1"/>
      </w:tblPr>
      <w:tblGrid>
        <w:gridCol w:w="2062"/>
        <w:gridCol w:w="8144"/>
      </w:tblGrid>
      <w:tr>
        <w:trPr>
          <w:cantSplit/>
          <w:trHeight w:val="843"/>
        </w:trPr>
        <w:tc>
          <w:tcPr>
            <w:tcW w:w="2062" w:type="dxa"/>
            <w:tcBorders>
              <w:top w:val="single" w:sz="18" w:space="0" w:color="000000"/>
              <w:left w:val="single" w:sz="18" w:space="0" w:color="000000"/>
              <w:bottom w:val="single" w:sz="18" w:space="0" w:color="000000"/>
              <w:right w:val="nil"/>
            </w:tcBorders>
            <w:shd w:val="clear" w:color="auto" w:fill="FFFFFF"/>
          </w:tcPr>
          <w:p>
            <w:pPr>
              <w:snapToGrid w:val="0"/>
              <w:ind w:right="-173"/>
              <w:rPr>
                <w:rFonts w:ascii="Verdana" w:hAnsi="Verdana" w:cs="Verdana"/>
                <w:b/>
                <w:sz w:val="16"/>
                <w:szCs w:val="16"/>
              </w:rPr>
            </w:pPr>
          </w:p>
          <w:p>
            <w:pPr>
              <w:ind w:right="-173"/>
              <w:rPr>
                <w:rFonts w:ascii="Verdana" w:hAnsi="Verdana" w:cs="Verdana"/>
                <w:b/>
                <w:sz w:val="16"/>
                <w:szCs w:val="16"/>
              </w:rPr>
            </w:pPr>
            <w:r>
              <w:rPr>
                <w:rFonts w:ascii="Verdana" w:hAnsi="Verdana" w:cs="Verdana"/>
                <w:b/>
                <w:noProof/>
                <w:sz w:val="16"/>
                <w:szCs w:val="16"/>
                <w:lang w:val="fr-BE" w:eastAsia="fr-BE"/>
              </w:rPr>
              <w:drawing>
                <wp:inline distT="0" distB="0" distL="0" distR="0">
                  <wp:extent cx="1287780" cy="1236345"/>
                  <wp:effectExtent l="0" t="0" r="7620" b="1905"/>
                  <wp:docPr id="3" name="Image 3" descr="image_gall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_galler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7780" cy="1236345"/>
                          </a:xfrm>
                          <a:prstGeom prst="rect">
                            <a:avLst/>
                          </a:prstGeom>
                          <a:noFill/>
                          <a:ln>
                            <a:noFill/>
                          </a:ln>
                        </pic:spPr>
                      </pic:pic>
                    </a:graphicData>
                  </a:graphic>
                </wp:inline>
              </w:drawing>
            </w:r>
          </w:p>
        </w:tc>
        <w:tc>
          <w:tcPr>
            <w:tcW w:w="8144" w:type="dxa"/>
            <w:tcBorders>
              <w:top w:val="single" w:sz="18" w:space="0" w:color="000000"/>
              <w:left w:val="nil"/>
              <w:bottom w:val="single" w:sz="18" w:space="0" w:color="000000"/>
              <w:right w:val="single" w:sz="18" w:space="0" w:color="000000"/>
            </w:tcBorders>
            <w:shd w:val="clear" w:color="auto" w:fill="FFFFFF"/>
          </w:tcPr>
          <w:p>
            <w:pPr>
              <w:tabs>
                <w:tab w:val="right" w:pos="7865"/>
              </w:tabs>
              <w:rPr>
                <w:rFonts w:ascii="Verdana" w:hAnsi="Verdana" w:cs="Times New Roman"/>
                <w:b/>
                <w:color w:val="00000A"/>
                <w:sz w:val="24"/>
                <w:szCs w:val="24"/>
              </w:rPr>
            </w:pPr>
          </w:p>
          <w:p>
            <w:pPr>
              <w:tabs>
                <w:tab w:val="right" w:pos="7865"/>
              </w:tabs>
              <w:rPr>
                <w:rFonts w:ascii="Verdana" w:hAnsi="Verdana"/>
                <w:b/>
              </w:rPr>
            </w:pPr>
            <w:r>
              <w:rPr>
                <w:rFonts w:ascii="Verdana" w:hAnsi="Verdana"/>
                <w:b/>
              </w:rPr>
              <w:t>Circulaire 6981</w:t>
            </w:r>
            <w:r>
              <w:rPr>
                <w:rFonts w:ascii="Verdana" w:hAnsi="Verdana"/>
                <w:b/>
              </w:rPr>
              <w:tab/>
              <w:t>du 08.02.2019</w:t>
            </w:r>
          </w:p>
          <w:p>
            <w:pPr>
              <w:tabs>
                <w:tab w:val="right" w:pos="7865"/>
              </w:tabs>
              <w:rPr>
                <w:rFonts w:ascii="Verdana" w:hAnsi="Verdana"/>
                <w:b/>
              </w:rPr>
            </w:pPr>
          </w:p>
          <w:p>
            <w:pPr>
              <w:ind w:left="10" w:hanging="10"/>
              <w:jc w:val="both"/>
              <w:rPr>
                <w:rFonts w:ascii="Calibri" w:hAnsi="Calibri" w:cs="Calibri"/>
                <w:b/>
                <w:lang w:val="fr-BE"/>
              </w:rPr>
            </w:pPr>
            <w:r>
              <w:rPr>
                <w:rFonts w:ascii="Calibri" w:hAnsi="Calibri" w:cs="Calibri"/>
                <w:b/>
                <w:lang w:val="fr-BE"/>
              </w:rPr>
              <w:t>WBE  - Personnels enseignants</w:t>
            </w:r>
          </w:p>
          <w:p>
            <w:pPr>
              <w:tabs>
                <w:tab w:val="left" w:pos="6379"/>
              </w:tabs>
              <w:jc w:val="both"/>
              <w:rPr>
                <w:rFonts w:ascii="Calibri" w:hAnsi="Calibri" w:cs="Calibri"/>
                <w:b/>
                <w:lang w:val="fr-BE"/>
              </w:rPr>
            </w:pPr>
          </w:p>
          <w:p>
            <w:pPr>
              <w:tabs>
                <w:tab w:val="right" w:pos="7865"/>
              </w:tabs>
              <w:rPr>
                <w:rFonts w:ascii="Verdana" w:hAnsi="Verdana"/>
                <w:sz w:val="24"/>
                <w:szCs w:val="24"/>
              </w:rPr>
            </w:pPr>
            <w:r>
              <w:rPr>
                <w:rFonts w:ascii="Calibri" w:hAnsi="Calibri" w:cs="Calibri"/>
                <w:b/>
              </w:rPr>
              <w:t xml:space="preserve">Maîtres et professeurs de religion – </w:t>
            </w:r>
            <w:r>
              <w:rPr>
                <w:rFonts w:ascii="Calibri" w:hAnsi="Calibri" w:cs="Calibri"/>
              </w:rPr>
              <w:t>Changement d’affectation dans un autre établissement scolaire (article 22 quater de l’arrêté royal du 25 octobre 1971)</w:t>
            </w:r>
          </w:p>
        </w:tc>
      </w:tr>
    </w:tbl>
    <w:p>
      <w:pPr>
        <w:rPr>
          <w:rFonts w:ascii="Verdana" w:hAnsi="Verdana"/>
          <w:color w:val="A6A6A6"/>
          <w:kern w:val="2"/>
          <w:sz w:val="14"/>
          <w:szCs w:val="14"/>
          <w:lang w:eastAsia="zh-CN"/>
        </w:rPr>
      </w:pPr>
      <w:r>
        <w:rPr>
          <w:rFonts w:ascii="Verdana" w:hAnsi="Verdana"/>
          <w:color w:val="A6A6A6"/>
          <w:sz w:val="14"/>
          <w:szCs w:val="14"/>
        </w:rPr>
        <w:t>La « Fédération Wallonie-Bruxelles » est l’appellation désignant usuellement la « Communauté française » visée à l’article 2 de la Constitution.</w:t>
      </w:r>
    </w:p>
    <w:p>
      <w:pPr>
        <w:rPr>
          <w:rFonts w:ascii="Verdana" w:hAnsi="Verdana"/>
          <w:color w:val="A6A6A6"/>
          <w:sz w:val="14"/>
          <w:szCs w:val="14"/>
        </w:rPr>
      </w:pPr>
    </w:p>
    <w:p>
      <w:pPr>
        <w:spacing w:after="200" w:line="276" w:lineRule="auto"/>
        <w:jc w:val="both"/>
        <w:rPr>
          <w:rFonts w:ascii="Arial" w:hAnsi="Arial" w:cs="Arial"/>
          <w:b/>
          <w:color w:val="00000A"/>
          <w:sz w:val="24"/>
          <w:szCs w:val="24"/>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91"/>
      </w:tblGrid>
      <w:tr>
        <w:tc>
          <w:tcPr>
            <w:tcW w:w="2835" w:type="dxa"/>
            <w:tcBorders>
              <w:top w:val="single" w:sz="4" w:space="0" w:color="auto"/>
              <w:left w:val="single" w:sz="4" w:space="0" w:color="auto"/>
              <w:bottom w:val="dashed" w:sz="4" w:space="0" w:color="auto"/>
              <w:right w:val="nil"/>
            </w:tcBorders>
            <w:hideMark/>
          </w:tcPr>
          <w:p>
            <w:pPr>
              <w:rPr>
                <w:rFonts w:ascii="Verdana" w:hAnsi="Verdana" w:cs="Times New Roman"/>
                <w:lang w:val="fr-BE" w:eastAsia="en-US"/>
              </w:rPr>
            </w:pPr>
            <w:r>
              <w:rPr>
                <w:rFonts w:ascii="Verdana" w:hAnsi="Verdana"/>
              </w:rPr>
              <w:t>Type de circulaire</w:t>
            </w:r>
          </w:p>
        </w:tc>
        <w:tc>
          <w:tcPr>
            <w:tcW w:w="6691" w:type="dxa"/>
            <w:tcBorders>
              <w:top w:val="single" w:sz="4" w:space="0" w:color="auto"/>
              <w:left w:val="nil"/>
              <w:bottom w:val="dashed" w:sz="4" w:space="0" w:color="auto"/>
              <w:right w:val="single" w:sz="4" w:space="0" w:color="auto"/>
            </w:tcBorders>
            <w:hideMark/>
          </w:tcPr>
          <w:p>
            <w:pPr>
              <w:rPr>
                <w:rFonts w:ascii="Verdana" w:hAnsi="Verdana"/>
                <w:color w:val="FF0000"/>
                <w:kern w:val="2"/>
                <w:lang w:eastAsia="zh-CN"/>
              </w:rPr>
            </w:pPr>
            <w:r>
              <w:rPr>
                <w:rFonts w:ascii="Verdana" w:hAnsi="Verdana"/>
              </w:rPr>
              <w:t>circulaire administrative</w:t>
            </w:r>
            <w:r>
              <w:rPr>
                <w:rFonts w:ascii="Verdana" w:hAnsi="Verdana"/>
                <w:color w:val="FF0000"/>
                <w:sz w:val="14"/>
                <w:szCs w:val="14"/>
              </w:rPr>
              <w:t xml:space="preserve"> </w:t>
            </w:r>
          </w:p>
        </w:tc>
      </w:tr>
      <w:tr>
        <w:tc>
          <w:tcPr>
            <w:tcW w:w="2835" w:type="dxa"/>
            <w:tcBorders>
              <w:top w:val="dashed" w:sz="4" w:space="0" w:color="auto"/>
              <w:left w:val="single" w:sz="4" w:space="0" w:color="auto"/>
              <w:bottom w:val="dashed" w:sz="4" w:space="0" w:color="auto"/>
              <w:right w:val="nil"/>
            </w:tcBorders>
            <w:hideMark/>
          </w:tcPr>
          <w:p>
            <w:pPr>
              <w:rPr>
                <w:rFonts w:ascii="Verdana" w:hAnsi="Verdana"/>
              </w:rPr>
            </w:pPr>
            <w:r>
              <w:rPr>
                <w:rFonts w:ascii="Verdana" w:hAnsi="Verdana"/>
              </w:rPr>
              <w:t>Validité</w:t>
            </w:r>
          </w:p>
        </w:tc>
        <w:tc>
          <w:tcPr>
            <w:tcW w:w="6691" w:type="dxa"/>
            <w:tcBorders>
              <w:top w:val="dashed" w:sz="4" w:space="0" w:color="auto"/>
              <w:left w:val="nil"/>
              <w:bottom w:val="dashed" w:sz="4" w:space="0" w:color="auto"/>
              <w:right w:val="single" w:sz="4" w:space="0" w:color="auto"/>
            </w:tcBorders>
            <w:hideMark/>
          </w:tcPr>
          <w:p>
            <w:pPr>
              <w:tabs>
                <w:tab w:val="right" w:pos="7865"/>
              </w:tabs>
              <w:rPr>
                <w:rFonts w:ascii="Verdana" w:hAnsi="Verdana"/>
                <w:color w:val="00000A"/>
              </w:rPr>
            </w:pPr>
            <w:r>
              <w:rPr>
                <w:rFonts w:ascii="Verdana" w:hAnsi="Verdana"/>
              </w:rPr>
              <w:t xml:space="preserve">du 04.02.2019 au 04.03.2019 </w:t>
            </w:r>
          </w:p>
        </w:tc>
      </w:tr>
      <w:tr>
        <w:tc>
          <w:tcPr>
            <w:tcW w:w="2835" w:type="dxa"/>
            <w:tcBorders>
              <w:top w:val="dashed" w:sz="4" w:space="0" w:color="auto"/>
              <w:left w:val="single" w:sz="4" w:space="0" w:color="auto"/>
              <w:bottom w:val="single" w:sz="4" w:space="0" w:color="auto"/>
              <w:right w:val="nil"/>
            </w:tcBorders>
            <w:hideMark/>
          </w:tcPr>
          <w:p>
            <w:pPr>
              <w:rPr>
                <w:rFonts w:ascii="Verdana" w:hAnsi="Verdana"/>
              </w:rPr>
            </w:pPr>
            <w:r>
              <w:rPr>
                <w:rFonts w:ascii="Verdana" w:hAnsi="Verdana"/>
              </w:rPr>
              <w:t xml:space="preserve">Documents à renvoyer </w:t>
            </w:r>
          </w:p>
        </w:tc>
        <w:tc>
          <w:tcPr>
            <w:tcW w:w="6691" w:type="dxa"/>
            <w:tcBorders>
              <w:top w:val="dashed" w:sz="4" w:space="0" w:color="auto"/>
              <w:left w:val="nil"/>
              <w:bottom w:val="single" w:sz="4" w:space="0" w:color="auto"/>
              <w:right w:val="single" w:sz="4" w:space="0" w:color="auto"/>
            </w:tcBorders>
            <w:hideMark/>
          </w:tcPr>
          <w:p>
            <w:pPr>
              <w:rPr>
                <w:rFonts w:ascii="Verdana" w:hAnsi="Verdana"/>
              </w:rPr>
            </w:pPr>
            <w:r>
              <w:rPr>
                <w:rFonts w:ascii="Verdana" w:hAnsi="Verdana"/>
              </w:rPr>
              <w:t xml:space="preserve">oui, pour le 04.03.2019 </w:t>
            </w:r>
          </w:p>
        </w:tc>
      </w:tr>
      <w:tr>
        <w:tc>
          <w:tcPr>
            <w:tcW w:w="2835" w:type="dxa"/>
            <w:tcBorders>
              <w:top w:val="single" w:sz="4" w:space="0" w:color="auto"/>
              <w:left w:val="nil"/>
              <w:bottom w:val="single" w:sz="4" w:space="0" w:color="auto"/>
              <w:right w:val="nil"/>
            </w:tcBorders>
          </w:tcPr>
          <w:p>
            <w:pPr>
              <w:rPr>
                <w:rFonts w:ascii="Verdana" w:hAnsi="Verdana"/>
              </w:rPr>
            </w:pPr>
          </w:p>
        </w:tc>
        <w:tc>
          <w:tcPr>
            <w:tcW w:w="6691" w:type="dxa"/>
            <w:tcBorders>
              <w:top w:val="single" w:sz="4" w:space="0" w:color="auto"/>
              <w:left w:val="nil"/>
              <w:bottom w:val="single" w:sz="4" w:space="0" w:color="auto"/>
              <w:right w:val="nil"/>
            </w:tcBorders>
          </w:tcPr>
          <w:p>
            <w:pPr>
              <w:rPr>
                <w:rFonts w:ascii="Verdana" w:hAnsi="Verdana"/>
                <w:color w:val="FF0000"/>
              </w:rPr>
            </w:pPr>
          </w:p>
        </w:tc>
      </w:tr>
      <w:tr>
        <w:tc>
          <w:tcPr>
            <w:tcW w:w="2835" w:type="dxa"/>
            <w:tcBorders>
              <w:top w:val="single" w:sz="4" w:space="0" w:color="auto"/>
              <w:left w:val="single" w:sz="4" w:space="0" w:color="auto"/>
              <w:bottom w:val="single" w:sz="4" w:space="0" w:color="auto"/>
              <w:right w:val="nil"/>
            </w:tcBorders>
            <w:hideMark/>
          </w:tcPr>
          <w:p>
            <w:pPr>
              <w:rPr>
                <w:rFonts w:ascii="Verdana" w:hAnsi="Verdana"/>
              </w:rPr>
            </w:pPr>
            <w:r>
              <w:rPr>
                <w:rFonts w:ascii="Verdana" w:hAnsi="Verdana"/>
              </w:rPr>
              <w:t>Information succincte</w:t>
            </w:r>
          </w:p>
        </w:tc>
        <w:tc>
          <w:tcPr>
            <w:tcW w:w="6691" w:type="dxa"/>
            <w:tcBorders>
              <w:top w:val="single" w:sz="4" w:space="0" w:color="auto"/>
              <w:left w:val="nil"/>
              <w:bottom w:val="single" w:sz="4" w:space="0" w:color="auto"/>
              <w:right w:val="single" w:sz="4" w:space="0" w:color="auto"/>
            </w:tcBorders>
            <w:hideMark/>
          </w:tcPr>
          <w:p>
            <w:pPr>
              <w:rPr>
                <w:rFonts w:ascii="Verdana" w:hAnsi="Verdana"/>
                <w:i/>
                <w:color w:val="FF0000"/>
              </w:rPr>
            </w:pPr>
            <w:r>
              <w:rPr>
                <w:rFonts w:ascii="Verdana" w:hAnsi="Verdana"/>
              </w:rPr>
              <w:t>Changement d’affectation</w:t>
            </w:r>
          </w:p>
        </w:tc>
      </w:tr>
      <w:tr>
        <w:tc>
          <w:tcPr>
            <w:tcW w:w="2835" w:type="dxa"/>
            <w:tcBorders>
              <w:top w:val="single" w:sz="4" w:space="0" w:color="auto"/>
              <w:left w:val="nil"/>
              <w:bottom w:val="single" w:sz="4" w:space="0" w:color="auto"/>
              <w:right w:val="nil"/>
            </w:tcBorders>
          </w:tcPr>
          <w:p>
            <w:pPr>
              <w:rPr>
                <w:rFonts w:ascii="Verdana" w:hAnsi="Verdana"/>
              </w:rPr>
            </w:pPr>
          </w:p>
        </w:tc>
        <w:tc>
          <w:tcPr>
            <w:tcW w:w="6691" w:type="dxa"/>
            <w:tcBorders>
              <w:top w:val="single" w:sz="4" w:space="0" w:color="auto"/>
              <w:left w:val="nil"/>
              <w:bottom w:val="single" w:sz="4" w:space="0" w:color="auto"/>
              <w:right w:val="nil"/>
            </w:tcBorders>
          </w:tcPr>
          <w:p>
            <w:pPr>
              <w:rPr>
                <w:rFonts w:ascii="Verdana" w:hAnsi="Verdana"/>
                <w:color w:val="FF0000"/>
              </w:rPr>
            </w:pPr>
          </w:p>
        </w:tc>
      </w:tr>
      <w:tr>
        <w:tc>
          <w:tcPr>
            <w:tcW w:w="2835" w:type="dxa"/>
            <w:tcBorders>
              <w:top w:val="single" w:sz="4" w:space="0" w:color="auto"/>
              <w:left w:val="single" w:sz="4" w:space="0" w:color="auto"/>
              <w:bottom w:val="single" w:sz="4" w:space="0" w:color="auto"/>
              <w:right w:val="nil"/>
            </w:tcBorders>
            <w:hideMark/>
          </w:tcPr>
          <w:p>
            <w:pPr>
              <w:rPr>
                <w:rFonts w:ascii="Verdana" w:hAnsi="Verdana"/>
              </w:rPr>
            </w:pPr>
            <w:r>
              <w:rPr>
                <w:rFonts w:ascii="Verdana" w:hAnsi="Verdana"/>
              </w:rPr>
              <w:t>Mots-clés</w:t>
            </w:r>
          </w:p>
        </w:tc>
        <w:tc>
          <w:tcPr>
            <w:tcW w:w="6691" w:type="dxa"/>
            <w:tcBorders>
              <w:top w:val="single" w:sz="4" w:space="0" w:color="auto"/>
              <w:left w:val="nil"/>
              <w:bottom w:val="single" w:sz="4" w:space="0" w:color="auto"/>
              <w:right w:val="single" w:sz="4" w:space="0" w:color="auto"/>
            </w:tcBorders>
            <w:hideMark/>
          </w:tcPr>
          <w:p>
            <w:pPr>
              <w:rPr>
                <w:rFonts w:ascii="Verdana" w:hAnsi="Verdana"/>
                <w:i/>
                <w:color w:val="FF0000"/>
              </w:rPr>
            </w:pPr>
            <w:r>
              <w:rPr>
                <w:rFonts w:ascii="Verdana" w:hAnsi="Verdana"/>
              </w:rPr>
              <w:t>Changement d’affectation, maître et professeur de religion</w:t>
            </w:r>
          </w:p>
        </w:tc>
      </w:tr>
    </w:tbl>
    <w:p>
      <w:pPr>
        <w:rPr>
          <w:rFonts w:ascii="Verdana" w:hAnsi="Verdana"/>
          <w:b/>
          <w:kern w:val="2"/>
          <w:sz w:val="22"/>
          <w:szCs w:val="22"/>
          <w:lang w:eastAsia="en-US"/>
        </w:rPr>
      </w:pPr>
    </w:p>
    <w:p>
      <w:pPr>
        <w:rPr>
          <w:rFonts w:ascii="Verdana" w:hAnsi="Verdana"/>
          <w:b/>
          <w:color w:val="00000A"/>
          <w:sz w:val="24"/>
          <w:szCs w:val="24"/>
          <w:lang w:eastAsia="zh-CN"/>
        </w:rPr>
      </w:pPr>
    </w:p>
    <w:p>
      <w:pPr>
        <w:widowControl w:val="0"/>
        <w:rPr>
          <w:rFonts w:ascii="Verdana" w:hAnsi="Verdana"/>
          <w:b/>
        </w:rPr>
      </w:pPr>
      <w:r>
        <w:rPr>
          <w:rFonts w:ascii="Verdana" w:hAnsi="Verdana"/>
          <w:b/>
        </w:rPr>
        <w:t>Etablissements et pouvoirs organisateurs concernés</w:t>
      </w:r>
    </w:p>
    <w:p>
      <w:pPr>
        <w:widowControl w:val="0"/>
        <w:rPr>
          <w:rFonts w:ascii="Verdana" w:hAnsi="Verdana"/>
          <w:b/>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6"/>
        <w:gridCol w:w="3686"/>
        <w:gridCol w:w="2731"/>
      </w:tblGrid>
      <w:tr>
        <w:tc>
          <w:tcPr>
            <w:tcW w:w="2826" w:type="dxa"/>
            <w:tcBorders>
              <w:top w:val="single" w:sz="4" w:space="0" w:color="auto"/>
              <w:left w:val="single" w:sz="4" w:space="0" w:color="auto"/>
              <w:bottom w:val="single" w:sz="4" w:space="0" w:color="auto"/>
              <w:right w:val="single" w:sz="4" w:space="0" w:color="auto"/>
            </w:tcBorders>
            <w:shd w:val="clear" w:color="auto" w:fill="D9D9D9"/>
            <w:hideMark/>
          </w:tcPr>
          <w:p>
            <w:pPr>
              <w:keepNext/>
              <w:keepLines/>
              <w:rPr>
                <w:rFonts w:ascii="Verdana" w:hAnsi="Verdana"/>
                <w:b/>
                <w:sz w:val="16"/>
                <w:szCs w:val="16"/>
              </w:rPr>
            </w:pPr>
            <w:r>
              <w:rPr>
                <w:rFonts w:ascii="Verdana" w:hAnsi="Verdana"/>
                <w:b/>
                <w:sz w:val="16"/>
                <w:szCs w:val="16"/>
              </w:rPr>
              <w:t>Réseaux d’enseignement</w:t>
            </w:r>
          </w:p>
        </w:tc>
        <w:tc>
          <w:tcPr>
            <w:tcW w:w="3686" w:type="dxa"/>
            <w:tcBorders>
              <w:top w:val="single" w:sz="4" w:space="0" w:color="auto"/>
              <w:left w:val="nil"/>
              <w:bottom w:val="single" w:sz="4" w:space="0" w:color="auto"/>
              <w:right w:val="nil"/>
            </w:tcBorders>
            <w:shd w:val="clear" w:color="auto" w:fill="D9D9D9"/>
            <w:hideMark/>
          </w:tcPr>
          <w:p>
            <w:pPr>
              <w:keepNext/>
              <w:keepLines/>
              <w:rPr>
                <w:rFonts w:ascii="Verdana" w:hAnsi="Verdana"/>
                <w:b/>
                <w:sz w:val="16"/>
                <w:szCs w:val="16"/>
              </w:rPr>
            </w:pPr>
            <w:r>
              <w:rPr>
                <w:rFonts w:ascii="Verdana" w:hAnsi="Verdana"/>
                <w:b/>
                <w:sz w:val="16"/>
                <w:szCs w:val="16"/>
              </w:rPr>
              <w:t>Unités d’enseignement</w:t>
            </w:r>
          </w:p>
        </w:tc>
        <w:tc>
          <w:tcPr>
            <w:tcW w:w="2731" w:type="dxa"/>
            <w:tcBorders>
              <w:top w:val="single" w:sz="4" w:space="0" w:color="auto"/>
              <w:left w:val="nil"/>
              <w:bottom w:val="single" w:sz="4" w:space="0" w:color="auto"/>
              <w:right w:val="single" w:sz="4" w:space="0" w:color="auto"/>
            </w:tcBorders>
            <w:shd w:val="clear" w:color="auto" w:fill="D9D9D9"/>
          </w:tcPr>
          <w:p>
            <w:pPr>
              <w:keepNext/>
              <w:keepLines/>
              <w:rPr>
                <w:rFonts w:ascii="Verdana" w:hAnsi="Verdana"/>
                <w:b/>
                <w:sz w:val="16"/>
                <w:szCs w:val="16"/>
              </w:rPr>
            </w:pPr>
          </w:p>
        </w:tc>
      </w:tr>
      <w:tr>
        <w:tc>
          <w:tcPr>
            <w:tcW w:w="2826" w:type="dxa"/>
            <w:tcBorders>
              <w:top w:val="single" w:sz="4" w:space="0" w:color="auto"/>
              <w:left w:val="single" w:sz="4" w:space="0" w:color="auto"/>
              <w:bottom w:val="single" w:sz="4" w:space="0" w:color="auto"/>
              <w:right w:val="single" w:sz="4" w:space="0" w:color="auto"/>
            </w:tcBorders>
          </w:tcPr>
          <w:p>
            <w:pPr>
              <w:keepNext/>
              <w:keepLines/>
              <w:ind w:hanging="284"/>
              <w:rPr>
                <w:rFonts w:ascii="Verdana" w:hAnsi="Verdana"/>
                <w:b/>
                <w:sz w:val="16"/>
                <w:szCs w:val="16"/>
              </w:rPr>
            </w:pPr>
          </w:p>
          <w:p>
            <w:pPr>
              <w:keepNext/>
              <w:keepLines/>
              <w:ind w:left="198" w:hanging="284"/>
              <w:rPr>
                <w:rFonts w:ascii="Verdana" w:hAnsi="Verdana"/>
                <w:sz w:val="16"/>
                <w:szCs w:val="16"/>
              </w:rPr>
            </w:pPr>
            <w:r>
              <w:rPr>
                <w:rFonts w:ascii="Verdana" w:hAnsi="Verdana"/>
                <w:b/>
                <w:sz w:val="16"/>
                <w:szCs w:val="16"/>
              </w:rPr>
              <w:t>Wallonie-Bruxelles Enseignement</w:t>
            </w:r>
          </w:p>
        </w:tc>
        <w:tc>
          <w:tcPr>
            <w:tcW w:w="3686" w:type="dxa"/>
            <w:tcBorders>
              <w:top w:val="single" w:sz="4" w:space="0" w:color="auto"/>
              <w:left w:val="nil"/>
              <w:bottom w:val="single" w:sz="4" w:space="0" w:color="auto"/>
              <w:right w:val="nil"/>
            </w:tcBorders>
          </w:tcPr>
          <w:p>
            <w:pPr>
              <w:keepNext/>
              <w:keepLines/>
              <w:ind w:hanging="284"/>
              <w:rPr>
                <w:rFonts w:ascii="Verdana" w:hAnsi="Verdana"/>
                <w:sz w:val="16"/>
                <w:szCs w:val="16"/>
              </w:rPr>
            </w:pPr>
          </w:p>
          <w:p>
            <w:pPr>
              <w:keepNext/>
              <w:keepLines/>
              <w:ind w:left="284" w:hanging="284"/>
              <w:rPr>
                <w:rFonts w:ascii="Verdana" w:hAnsi="Verdana"/>
                <w:sz w:val="16"/>
                <w:szCs w:val="16"/>
              </w:rPr>
            </w:pPr>
            <w:r>
              <w:rPr>
                <w:rFonts w:ascii="Verdana" w:hAnsi="Verdana"/>
                <w:sz w:val="16"/>
                <w:szCs w:val="16"/>
              </w:rPr>
              <w:t xml:space="preserve">Maternel ordinaire </w:t>
            </w:r>
          </w:p>
          <w:p>
            <w:pPr>
              <w:keepNext/>
              <w:keepLines/>
              <w:ind w:left="284" w:hanging="284"/>
              <w:rPr>
                <w:rFonts w:ascii="Verdana" w:hAnsi="Verdana"/>
                <w:sz w:val="16"/>
                <w:szCs w:val="16"/>
              </w:rPr>
            </w:pPr>
            <w:r>
              <w:rPr>
                <w:rFonts w:ascii="Verdana" w:hAnsi="Verdana"/>
                <w:sz w:val="16"/>
                <w:szCs w:val="16"/>
              </w:rPr>
              <w:t xml:space="preserve">Primaire ordinaire </w:t>
            </w:r>
          </w:p>
          <w:p>
            <w:pPr>
              <w:keepNext/>
              <w:keepLines/>
              <w:ind w:left="284" w:hanging="284"/>
              <w:rPr>
                <w:rFonts w:ascii="Verdana" w:hAnsi="Verdana"/>
                <w:sz w:val="16"/>
                <w:szCs w:val="16"/>
              </w:rPr>
            </w:pPr>
            <w:r>
              <w:rPr>
                <w:rFonts w:ascii="Verdana" w:hAnsi="Verdana"/>
                <w:sz w:val="16"/>
                <w:szCs w:val="16"/>
              </w:rPr>
              <w:t xml:space="preserve">Secondaire ordinaire </w:t>
            </w:r>
          </w:p>
          <w:p>
            <w:pPr>
              <w:keepNext/>
              <w:keepLines/>
              <w:ind w:left="284" w:hanging="284"/>
              <w:rPr>
                <w:rFonts w:ascii="Verdana" w:hAnsi="Verdana"/>
                <w:sz w:val="16"/>
                <w:szCs w:val="16"/>
              </w:rPr>
            </w:pPr>
            <w:r>
              <w:rPr>
                <w:rFonts w:ascii="Verdana" w:hAnsi="Verdana"/>
                <w:sz w:val="16"/>
                <w:szCs w:val="16"/>
              </w:rPr>
              <w:t>Secondaire en alternance (CEFA)</w:t>
            </w:r>
          </w:p>
          <w:p>
            <w:pPr>
              <w:keepNext/>
              <w:keepLines/>
              <w:ind w:left="284" w:hanging="284"/>
              <w:rPr>
                <w:rFonts w:ascii="Verdana" w:hAnsi="Verdana"/>
                <w:sz w:val="16"/>
                <w:szCs w:val="16"/>
              </w:rPr>
            </w:pPr>
          </w:p>
          <w:p>
            <w:pPr>
              <w:keepNext/>
              <w:keepLines/>
              <w:ind w:left="284" w:hanging="284"/>
              <w:rPr>
                <w:rFonts w:ascii="Verdana" w:hAnsi="Verdana"/>
                <w:sz w:val="16"/>
                <w:szCs w:val="16"/>
              </w:rPr>
            </w:pPr>
            <w:r>
              <w:rPr>
                <w:rFonts w:ascii="Verdana" w:hAnsi="Verdana"/>
                <w:sz w:val="16"/>
                <w:szCs w:val="16"/>
              </w:rPr>
              <w:t xml:space="preserve">Maternel spécialisé </w:t>
            </w:r>
          </w:p>
          <w:p>
            <w:pPr>
              <w:keepNext/>
              <w:keepLines/>
              <w:ind w:left="284" w:hanging="284"/>
              <w:rPr>
                <w:rFonts w:ascii="Verdana" w:hAnsi="Verdana"/>
                <w:sz w:val="16"/>
                <w:szCs w:val="16"/>
              </w:rPr>
            </w:pPr>
            <w:r>
              <w:rPr>
                <w:rFonts w:ascii="Verdana" w:hAnsi="Verdana"/>
                <w:sz w:val="16"/>
                <w:szCs w:val="16"/>
              </w:rPr>
              <w:t xml:space="preserve">Primaire spécialisé </w:t>
            </w:r>
          </w:p>
          <w:p>
            <w:pPr>
              <w:keepNext/>
              <w:keepLines/>
              <w:ind w:left="284" w:hanging="284"/>
              <w:rPr>
                <w:rFonts w:ascii="Verdana" w:hAnsi="Verdana"/>
                <w:sz w:val="16"/>
                <w:szCs w:val="16"/>
              </w:rPr>
            </w:pPr>
            <w:r>
              <w:rPr>
                <w:rFonts w:ascii="Verdana" w:hAnsi="Verdana"/>
                <w:sz w:val="16"/>
                <w:szCs w:val="16"/>
              </w:rPr>
              <w:t>Secondaire spécialisé</w:t>
            </w:r>
          </w:p>
          <w:p>
            <w:pPr>
              <w:keepNext/>
              <w:keepLines/>
              <w:ind w:left="284" w:hanging="284"/>
              <w:rPr>
                <w:rFonts w:ascii="Verdana" w:hAnsi="Verdana"/>
                <w:sz w:val="16"/>
                <w:szCs w:val="16"/>
              </w:rPr>
            </w:pPr>
          </w:p>
          <w:p>
            <w:pPr>
              <w:keepNext/>
              <w:keepLines/>
              <w:ind w:left="284" w:hanging="284"/>
              <w:rPr>
                <w:rFonts w:ascii="Verdana" w:hAnsi="Verdana"/>
                <w:sz w:val="16"/>
                <w:szCs w:val="16"/>
              </w:rPr>
            </w:pPr>
            <w:r>
              <w:rPr>
                <w:rFonts w:ascii="Verdana" w:hAnsi="Verdana"/>
                <w:sz w:val="16"/>
                <w:szCs w:val="16"/>
              </w:rPr>
              <w:t>Secondaire artistique</w:t>
            </w:r>
            <w:r>
              <w:rPr>
                <w:rFonts w:ascii="Verdana" w:hAnsi="Verdana"/>
                <w:color w:val="FF0000"/>
                <w:sz w:val="14"/>
                <w:szCs w:val="14"/>
              </w:rPr>
              <w:t xml:space="preserve"> </w:t>
            </w:r>
            <w:r>
              <w:rPr>
                <w:rFonts w:ascii="Verdana" w:hAnsi="Verdana"/>
                <w:sz w:val="16"/>
                <w:szCs w:val="16"/>
              </w:rPr>
              <w:t xml:space="preserve">à horaire réduit </w:t>
            </w:r>
          </w:p>
          <w:p>
            <w:pPr>
              <w:keepNext/>
              <w:keepLines/>
              <w:ind w:left="284" w:hanging="284"/>
              <w:rPr>
                <w:rFonts w:ascii="Verdana" w:hAnsi="Verdana"/>
                <w:sz w:val="16"/>
                <w:szCs w:val="16"/>
              </w:rPr>
            </w:pPr>
          </w:p>
          <w:p>
            <w:pPr>
              <w:keepNext/>
              <w:keepLines/>
              <w:ind w:left="284" w:hanging="284"/>
              <w:rPr>
                <w:rFonts w:ascii="Verdana" w:hAnsi="Verdana"/>
                <w:sz w:val="16"/>
                <w:szCs w:val="16"/>
              </w:rPr>
            </w:pPr>
            <w:r>
              <w:rPr>
                <w:rFonts w:ascii="Verdana" w:hAnsi="Verdana"/>
                <w:sz w:val="16"/>
                <w:szCs w:val="16"/>
              </w:rPr>
              <w:t>Promotion sociale secondaire</w:t>
            </w:r>
          </w:p>
          <w:p>
            <w:pPr>
              <w:keepNext/>
              <w:keepLines/>
              <w:ind w:left="284" w:hanging="284"/>
              <w:rPr>
                <w:rFonts w:ascii="Verdana" w:hAnsi="Verdana"/>
                <w:sz w:val="16"/>
                <w:szCs w:val="16"/>
              </w:rPr>
            </w:pPr>
            <w:r>
              <w:rPr>
                <w:rFonts w:ascii="Verdana" w:hAnsi="Verdana"/>
                <w:sz w:val="16"/>
                <w:szCs w:val="16"/>
              </w:rPr>
              <w:t>Promotion sociale secondaire en alternance</w:t>
            </w:r>
          </w:p>
        </w:tc>
        <w:tc>
          <w:tcPr>
            <w:tcW w:w="2731" w:type="dxa"/>
            <w:tcBorders>
              <w:top w:val="single" w:sz="4" w:space="0" w:color="auto"/>
              <w:left w:val="nil"/>
              <w:bottom w:val="single" w:sz="4" w:space="0" w:color="auto"/>
              <w:right w:val="single" w:sz="4" w:space="0" w:color="auto"/>
            </w:tcBorders>
          </w:tcPr>
          <w:p>
            <w:pPr>
              <w:keepNext/>
              <w:keepLines/>
              <w:ind w:hanging="284"/>
              <w:rPr>
                <w:rFonts w:ascii="Verdana" w:hAnsi="Verdana"/>
                <w:sz w:val="16"/>
                <w:szCs w:val="16"/>
              </w:rPr>
            </w:pPr>
          </w:p>
          <w:p>
            <w:pPr>
              <w:keepNext/>
              <w:keepLines/>
              <w:ind w:left="284" w:hanging="284"/>
              <w:rPr>
                <w:rFonts w:ascii="Verdana" w:hAnsi="Verdana"/>
                <w:sz w:val="16"/>
                <w:szCs w:val="16"/>
              </w:rPr>
            </w:pPr>
          </w:p>
        </w:tc>
      </w:tr>
    </w:tbl>
    <w:p>
      <w:pPr>
        <w:rPr>
          <w:rFonts w:ascii="Verdana" w:hAnsi="Verdana"/>
          <w:b/>
          <w:color w:val="00000A"/>
          <w:kern w:val="2"/>
          <w:sz w:val="22"/>
          <w:szCs w:val="22"/>
          <w:lang w:eastAsia="en-US"/>
        </w:rPr>
      </w:pPr>
    </w:p>
    <w:p>
      <w:pPr>
        <w:rPr>
          <w:rFonts w:ascii="Verdana" w:hAnsi="Verdana"/>
          <w:b/>
          <w:sz w:val="24"/>
          <w:szCs w:val="24"/>
          <w:lang w:eastAsia="zh-CN"/>
        </w:rPr>
      </w:pPr>
    </w:p>
    <w:p>
      <w:pPr>
        <w:keepNext/>
        <w:keepLines/>
        <w:rPr>
          <w:rFonts w:ascii="Verdana" w:hAnsi="Verdana"/>
          <w:b/>
        </w:rPr>
      </w:pPr>
      <w:r>
        <w:rPr>
          <w:rFonts w:ascii="Verdana" w:hAnsi="Verdana"/>
          <w:b/>
        </w:rPr>
        <w:lastRenderedPageBreak/>
        <w:t>Groupes de destinataires également informés</w:t>
      </w:r>
    </w:p>
    <w:p>
      <w:pPr>
        <w:keepNext/>
        <w:keepLines/>
        <w:rPr>
          <w:rFonts w:ascii="Verdana" w:hAnsi="Verdan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0206"/>
      </w:tblGrid>
      <w:tr>
        <w:tc>
          <w:tcPr>
            <w:tcW w:w="10206" w:type="dxa"/>
            <w:tcBorders>
              <w:top w:val="single" w:sz="4" w:space="0" w:color="auto"/>
              <w:left w:val="single" w:sz="4" w:space="0" w:color="auto"/>
              <w:bottom w:val="single" w:sz="4" w:space="0" w:color="auto"/>
              <w:right w:val="single" w:sz="4" w:space="0" w:color="auto"/>
            </w:tcBorders>
          </w:tcPr>
          <w:p>
            <w:pPr>
              <w:keepNext/>
              <w:keepLines/>
              <w:rPr>
                <w:rFonts w:ascii="Verdana" w:hAnsi="Verdana"/>
                <w:sz w:val="8"/>
                <w:szCs w:val="8"/>
              </w:rPr>
            </w:pPr>
          </w:p>
          <w:p>
            <w:pPr>
              <w:keepNext/>
              <w:keepLines/>
              <w:tabs>
                <w:tab w:val="left" w:pos="282"/>
              </w:tabs>
              <w:rPr>
                <w:rFonts w:ascii="Verdana" w:hAnsi="Verdana"/>
                <w:sz w:val="16"/>
                <w:szCs w:val="16"/>
              </w:rPr>
            </w:pPr>
            <w:r>
              <w:rPr>
                <w:rFonts w:ascii="Verdana" w:hAnsi="Verdana"/>
                <w:sz w:val="16"/>
                <w:szCs w:val="16"/>
              </w:rPr>
              <w:t>À tous les membres des groupes suivants :</w:t>
            </w:r>
          </w:p>
          <w:p>
            <w:pPr>
              <w:keepNext/>
              <w:keepLines/>
              <w:tabs>
                <w:tab w:val="left" w:pos="601"/>
              </w:tabs>
              <w:ind w:left="318"/>
              <w:rPr>
                <w:rFonts w:ascii="Verdana" w:hAnsi="Verdana"/>
                <w:sz w:val="16"/>
                <w:szCs w:val="16"/>
              </w:rPr>
            </w:pPr>
            <w:r>
              <w:rPr>
                <w:rFonts w:ascii="Verdana" w:hAnsi="Verdana"/>
                <w:sz w:val="16"/>
                <w:szCs w:val="16"/>
              </w:rPr>
              <w:t xml:space="preserve">Les services de l’inspection (pour leurs unités respectives) </w:t>
            </w:r>
          </w:p>
          <w:p>
            <w:pPr>
              <w:keepNext/>
              <w:keepLines/>
              <w:tabs>
                <w:tab w:val="left" w:pos="601"/>
              </w:tabs>
              <w:ind w:left="318"/>
              <w:rPr>
                <w:rFonts w:ascii="Verdana" w:hAnsi="Verdana"/>
                <w:sz w:val="16"/>
                <w:szCs w:val="16"/>
              </w:rPr>
            </w:pPr>
            <w:r>
              <w:rPr>
                <w:rFonts w:ascii="Verdana" w:hAnsi="Verdana"/>
                <w:sz w:val="16"/>
                <w:szCs w:val="16"/>
              </w:rPr>
              <w:t>Les pouvoirs organisateurs (pour leurs unités et réseaux respectifs)</w:t>
            </w:r>
          </w:p>
          <w:p>
            <w:pPr>
              <w:keepNext/>
              <w:keepLines/>
              <w:tabs>
                <w:tab w:val="left" w:pos="601"/>
              </w:tabs>
              <w:ind w:left="318"/>
              <w:rPr>
                <w:rFonts w:ascii="Verdana" w:hAnsi="Verdana"/>
                <w:sz w:val="16"/>
                <w:szCs w:val="16"/>
              </w:rPr>
            </w:pPr>
            <w:r>
              <w:rPr>
                <w:rFonts w:ascii="Verdana" w:hAnsi="Verdana"/>
                <w:sz w:val="16"/>
                <w:szCs w:val="16"/>
              </w:rPr>
              <w:t>Les organes de représentation et de coordination de PO (pour leurs unités et réseaux respectifs)</w:t>
            </w:r>
          </w:p>
          <w:p>
            <w:pPr>
              <w:keepNext/>
              <w:keepLines/>
              <w:tabs>
                <w:tab w:val="left" w:pos="601"/>
              </w:tabs>
              <w:ind w:left="318"/>
              <w:rPr>
                <w:rFonts w:ascii="Verdana" w:hAnsi="Verdana"/>
                <w:sz w:val="16"/>
                <w:szCs w:val="16"/>
              </w:rPr>
            </w:pPr>
            <w:r>
              <w:rPr>
                <w:rFonts w:ascii="Verdana" w:hAnsi="Verdana"/>
                <w:sz w:val="16"/>
                <w:szCs w:val="16"/>
              </w:rPr>
              <w:t>Les cabinets ministériels en charge de l’enseignement (pour leurs unités respectives)</w:t>
            </w:r>
          </w:p>
          <w:p>
            <w:pPr>
              <w:keepNext/>
              <w:keepLines/>
              <w:tabs>
                <w:tab w:val="left" w:pos="601"/>
              </w:tabs>
              <w:ind w:left="318"/>
              <w:rPr>
                <w:rFonts w:ascii="Verdana" w:hAnsi="Verdana"/>
                <w:sz w:val="16"/>
                <w:szCs w:val="16"/>
              </w:rPr>
            </w:pPr>
          </w:p>
          <w:p>
            <w:pPr>
              <w:keepNext/>
              <w:keepLines/>
              <w:tabs>
                <w:tab w:val="left" w:pos="282"/>
              </w:tabs>
              <w:rPr>
                <w:rFonts w:ascii="Verdana" w:hAnsi="Verdana"/>
                <w:sz w:val="16"/>
                <w:szCs w:val="16"/>
              </w:rPr>
            </w:pPr>
            <w:r>
              <w:rPr>
                <w:rFonts w:ascii="Verdana" w:hAnsi="Verdana"/>
                <w:sz w:val="16"/>
                <w:szCs w:val="16"/>
              </w:rPr>
              <w:t>Aux membres des groupes suivants, pour autant qu’ils soient inscrits au système de distribution :</w:t>
            </w:r>
          </w:p>
          <w:p>
            <w:pPr>
              <w:keepNext/>
              <w:keepLines/>
              <w:tabs>
                <w:tab w:val="left" w:pos="601"/>
              </w:tabs>
              <w:ind w:left="318"/>
              <w:rPr>
                <w:rFonts w:ascii="Verdana" w:hAnsi="Verdana"/>
                <w:sz w:val="16"/>
                <w:szCs w:val="16"/>
              </w:rPr>
            </w:pPr>
            <w:r>
              <w:rPr>
                <w:rFonts w:ascii="Verdana" w:hAnsi="Verdana"/>
                <w:sz w:val="16"/>
                <w:szCs w:val="16"/>
              </w:rPr>
              <w:t xml:space="preserve">Les Préfets et Directeurs coordonnateurs de zone </w:t>
            </w:r>
          </w:p>
          <w:p>
            <w:pPr>
              <w:keepNext/>
              <w:keepLines/>
              <w:tabs>
                <w:tab w:val="left" w:pos="601"/>
              </w:tabs>
              <w:ind w:left="318"/>
              <w:rPr>
                <w:rFonts w:ascii="Verdana" w:hAnsi="Verdana"/>
                <w:vanish/>
                <w:sz w:val="16"/>
                <w:szCs w:val="16"/>
              </w:rPr>
            </w:pPr>
            <w:r>
              <w:rPr>
                <w:rFonts w:ascii="Verdana" w:hAnsi="Verdana"/>
                <w:sz w:val="16"/>
                <w:szCs w:val="16"/>
              </w:rPr>
              <w:t>Les organisations syndicales</w:t>
            </w:r>
          </w:p>
        </w:tc>
      </w:tr>
    </w:tbl>
    <w:p>
      <w:pPr>
        <w:rPr>
          <w:rFonts w:ascii="Verdana" w:hAnsi="Verdana"/>
          <w:b/>
          <w:sz w:val="22"/>
          <w:szCs w:val="22"/>
          <w:lang w:eastAsia="en-US"/>
        </w:rPr>
      </w:pPr>
    </w:p>
    <w:p>
      <w:pPr>
        <w:keepNext/>
        <w:rPr>
          <w:rFonts w:ascii="Verdana" w:hAnsi="Verdana"/>
          <w:color w:val="00000A"/>
          <w:kern w:val="14"/>
          <w:lang w:eastAsia="zh-CN"/>
        </w:rPr>
      </w:pPr>
      <w:r>
        <w:rPr>
          <w:rFonts w:ascii="Verdana" w:hAnsi="Verdana"/>
          <w:b/>
        </w:rPr>
        <w:t>Signataire(s)</w:t>
      </w:r>
      <w:r>
        <w:rPr>
          <w:rFonts w:ascii="Verdana" w:hAnsi="Verdana"/>
          <w:b/>
        </w:rPr>
        <w:br/>
      </w:r>
    </w:p>
    <w:tbl>
      <w:tblPr>
        <w:tblW w:w="10206" w:type="dxa"/>
        <w:tblInd w:w="108" w:type="dxa"/>
        <w:tblBorders>
          <w:top w:val="single" w:sz="4" w:space="0" w:color="auto"/>
          <w:left w:val="single" w:sz="4" w:space="0" w:color="auto"/>
          <w:bottom w:val="single" w:sz="4" w:space="0" w:color="auto"/>
          <w:right w:val="single" w:sz="4" w:space="0" w:color="auto"/>
          <w:insideH w:val="dashed" w:sz="4" w:space="0" w:color="auto"/>
        </w:tblBorders>
        <w:tblLayout w:type="fixed"/>
        <w:tblLook w:val="04A0" w:firstRow="1" w:lastRow="0" w:firstColumn="1" w:lastColumn="0" w:noHBand="0" w:noVBand="1"/>
      </w:tblPr>
      <w:tblGrid>
        <w:gridCol w:w="10206"/>
      </w:tblGrid>
      <w:tr>
        <w:tc>
          <w:tcPr>
            <w:tcW w:w="10206" w:type="dxa"/>
            <w:tcBorders>
              <w:top w:val="single" w:sz="4" w:space="0" w:color="auto"/>
              <w:left w:val="single" w:sz="4" w:space="0" w:color="auto"/>
              <w:bottom w:val="single" w:sz="4" w:space="0" w:color="auto"/>
              <w:right w:val="single" w:sz="4" w:space="0" w:color="auto"/>
            </w:tcBorders>
            <w:hideMark/>
          </w:tcPr>
          <w:p>
            <w:pPr>
              <w:keepNext/>
              <w:tabs>
                <w:tab w:val="left" w:pos="4500"/>
                <w:tab w:val="left" w:leader="dot" w:pos="8460"/>
              </w:tabs>
              <w:snapToGrid w:val="0"/>
              <w:rPr>
                <w:rFonts w:ascii="Verdana" w:hAnsi="Verdana"/>
                <w:color w:val="FF0000"/>
              </w:rPr>
            </w:pPr>
            <w:proofErr w:type="spellStart"/>
            <w:r>
              <w:rPr>
                <w:rFonts w:ascii="Verdana" w:hAnsi="Verdana"/>
              </w:rPr>
              <w:t>Adm</w:t>
            </w:r>
            <w:proofErr w:type="spellEnd"/>
            <w:r>
              <w:rPr>
                <w:rFonts w:ascii="Verdana" w:hAnsi="Verdana"/>
              </w:rPr>
              <w:t>. générale de l’Enseignement, Direction de la carrière, Jacques LEFEBVRE</w:t>
            </w:r>
          </w:p>
        </w:tc>
      </w:tr>
    </w:tbl>
    <w:p>
      <w:pPr>
        <w:rPr>
          <w:rFonts w:ascii="Verdana" w:hAnsi="Verdana"/>
          <w:kern w:val="2"/>
          <w:lang w:eastAsia="en-US"/>
        </w:rPr>
      </w:pPr>
    </w:p>
    <w:p>
      <w:pPr>
        <w:rPr>
          <w:rFonts w:ascii="Verdana" w:hAnsi="Verdana"/>
          <w:color w:val="00000A"/>
          <w:lang w:eastAsia="zh-CN"/>
        </w:rPr>
      </w:pPr>
    </w:p>
    <w:p>
      <w:pPr>
        <w:keepNext/>
        <w:rPr>
          <w:rFonts w:ascii="Verdana" w:hAnsi="Verdana"/>
          <w:b/>
          <w:sz w:val="22"/>
          <w:szCs w:val="22"/>
        </w:rPr>
      </w:pPr>
      <w:r>
        <w:rPr>
          <w:rFonts w:ascii="Verdana" w:hAnsi="Verdana"/>
          <w:b/>
        </w:rPr>
        <w:t>Personne(s) de contact concernant la mise en application de la circulaire</w:t>
      </w:r>
    </w:p>
    <w:p>
      <w:pPr>
        <w:keepNext/>
        <w:rPr>
          <w:rFonts w:ascii="Verdana" w:hAnsi="Verdana"/>
          <w:kern w:val="14"/>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2552"/>
        <w:gridCol w:w="4253"/>
        <w:gridCol w:w="3402"/>
      </w:tblGrid>
      <w:tr>
        <w:trPr>
          <w:cantSplit/>
        </w:trPr>
        <w:tc>
          <w:tcPr>
            <w:tcW w:w="2552" w:type="dxa"/>
            <w:tcBorders>
              <w:top w:val="single" w:sz="4" w:space="0" w:color="auto"/>
              <w:left w:val="single" w:sz="4" w:space="0" w:color="auto"/>
              <w:bottom w:val="single" w:sz="4" w:space="0" w:color="auto"/>
              <w:right w:val="nil"/>
            </w:tcBorders>
            <w:shd w:val="clear" w:color="auto" w:fill="D9D9D9"/>
            <w:hideMark/>
          </w:tcPr>
          <w:p>
            <w:pPr>
              <w:keepNext/>
              <w:rPr>
                <w:rFonts w:ascii="Verdana" w:hAnsi="Verdana"/>
              </w:rPr>
            </w:pPr>
            <w:r>
              <w:rPr>
                <w:rFonts w:ascii="Verdana" w:hAnsi="Verdana"/>
              </w:rPr>
              <w:t>Nom, prénom</w:t>
            </w:r>
          </w:p>
        </w:tc>
        <w:tc>
          <w:tcPr>
            <w:tcW w:w="4253" w:type="dxa"/>
            <w:tcBorders>
              <w:top w:val="single" w:sz="4" w:space="0" w:color="auto"/>
              <w:left w:val="nil"/>
              <w:bottom w:val="single" w:sz="4" w:space="0" w:color="auto"/>
              <w:right w:val="nil"/>
            </w:tcBorders>
            <w:shd w:val="clear" w:color="auto" w:fill="D9D9D9"/>
            <w:hideMark/>
          </w:tcPr>
          <w:p>
            <w:pPr>
              <w:keepNext/>
              <w:rPr>
                <w:rFonts w:ascii="Verdana" w:hAnsi="Verdana"/>
                <w:kern w:val="2"/>
              </w:rPr>
            </w:pPr>
            <w:r>
              <w:rPr>
                <w:rFonts w:ascii="Verdana" w:hAnsi="Verdana"/>
              </w:rPr>
              <w:t>SG + DG + Service</w:t>
            </w:r>
          </w:p>
        </w:tc>
        <w:tc>
          <w:tcPr>
            <w:tcW w:w="3402" w:type="dxa"/>
            <w:tcBorders>
              <w:top w:val="single" w:sz="4" w:space="0" w:color="auto"/>
              <w:left w:val="nil"/>
              <w:bottom w:val="single" w:sz="4" w:space="0" w:color="auto"/>
              <w:right w:val="single" w:sz="4" w:space="0" w:color="auto"/>
            </w:tcBorders>
            <w:shd w:val="clear" w:color="auto" w:fill="D9D9D9"/>
            <w:hideMark/>
          </w:tcPr>
          <w:p>
            <w:pPr>
              <w:keepNext/>
              <w:rPr>
                <w:rFonts w:ascii="Verdana" w:hAnsi="Verdana"/>
              </w:rPr>
            </w:pPr>
            <w:r>
              <w:rPr>
                <w:rFonts w:ascii="Verdana" w:hAnsi="Verdana"/>
              </w:rPr>
              <w:t>Téléphone et email</w:t>
            </w:r>
          </w:p>
        </w:tc>
      </w:tr>
      <w:tr>
        <w:trPr>
          <w:cantSplit/>
        </w:trPr>
        <w:tc>
          <w:tcPr>
            <w:tcW w:w="2552" w:type="dxa"/>
            <w:tcBorders>
              <w:top w:val="single" w:sz="4" w:space="0" w:color="auto"/>
              <w:left w:val="single" w:sz="4" w:space="0" w:color="auto"/>
              <w:bottom w:val="single" w:sz="4" w:space="0" w:color="auto"/>
              <w:right w:val="nil"/>
            </w:tcBorders>
            <w:hideMark/>
          </w:tcPr>
          <w:p>
            <w:pPr>
              <w:keepNext/>
              <w:rPr>
                <w:rFonts w:ascii="Verdana" w:hAnsi="Verdana"/>
                <w:sz w:val="18"/>
                <w:szCs w:val="18"/>
              </w:rPr>
            </w:pPr>
            <w:r>
              <w:rPr>
                <w:rFonts w:ascii="Verdana" w:hAnsi="Verdana"/>
                <w:sz w:val="18"/>
                <w:szCs w:val="18"/>
              </w:rPr>
              <w:t>Les agents de la direction de la carrière</w:t>
            </w:r>
          </w:p>
        </w:tc>
        <w:tc>
          <w:tcPr>
            <w:tcW w:w="4253" w:type="dxa"/>
            <w:tcBorders>
              <w:top w:val="single" w:sz="4" w:space="0" w:color="auto"/>
              <w:left w:val="nil"/>
              <w:bottom w:val="single" w:sz="4" w:space="0" w:color="auto"/>
              <w:right w:val="nil"/>
            </w:tcBorders>
            <w:hideMark/>
          </w:tcPr>
          <w:p>
            <w:pPr>
              <w:keepNext/>
              <w:tabs>
                <w:tab w:val="left" w:pos="4500"/>
                <w:tab w:val="left" w:leader="dot" w:pos="8460"/>
              </w:tabs>
              <w:snapToGrid w:val="0"/>
              <w:rPr>
                <w:rFonts w:ascii="Verdana" w:hAnsi="Verdana"/>
                <w:sz w:val="18"/>
                <w:szCs w:val="18"/>
              </w:rPr>
            </w:pPr>
            <w:r>
              <w:rPr>
                <w:rFonts w:ascii="Verdana" w:hAnsi="Verdana"/>
                <w:sz w:val="18"/>
                <w:szCs w:val="18"/>
              </w:rPr>
              <w:t>Direction de la carrière</w:t>
            </w:r>
          </w:p>
        </w:tc>
        <w:tc>
          <w:tcPr>
            <w:tcW w:w="3402" w:type="dxa"/>
            <w:tcBorders>
              <w:top w:val="single" w:sz="4" w:space="0" w:color="auto"/>
              <w:left w:val="nil"/>
              <w:bottom w:val="single" w:sz="4" w:space="0" w:color="auto"/>
              <w:right w:val="single" w:sz="4" w:space="0" w:color="auto"/>
            </w:tcBorders>
            <w:hideMark/>
          </w:tcPr>
          <w:p>
            <w:pPr>
              <w:keepNext/>
              <w:tabs>
                <w:tab w:val="left" w:pos="4500"/>
                <w:tab w:val="left" w:leader="dot" w:pos="8460"/>
              </w:tabs>
              <w:snapToGrid w:val="0"/>
              <w:rPr>
                <w:rFonts w:ascii="Verdana" w:hAnsi="Verdana"/>
                <w:sz w:val="18"/>
                <w:szCs w:val="18"/>
              </w:rPr>
            </w:pPr>
            <w:r>
              <w:rPr>
                <w:rFonts w:ascii="Verdana" w:hAnsi="Verdana"/>
                <w:sz w:val="18"/>
                <w:szCs w:val="18"/>
              </w:rPr>
              <w:t>02.413.20.29</w:t>
            </w:r>
          </w:p>
          <w:p>
            <w:pPr>
              <w:keepNext/>
              <w:tabs>
                <w:tab w:val="left" w:pos="4500"/>
                <w:tab w:val="left" w:leader="dot" w:pos="8460"/>
              </w:tabs>
              <w:snapToGrid w:val="0"/>
              <w:rPr>
                <w:rFonts w:ascii="Verdana" w:hAnsi="Verdana"/>
                <w:sz w:val="18"/>
                <w:szCs w:val="18"/>
              </w:rPr>
            </w:pPr>
            <w:r>
              <w:rPr>
                <w:rFonts w:ascii="Verdana" w:hAnsi="Verdana"/>
                <w:sz w:val="18"/>
                <w:szCs w:val="18"/>
              </w:rPr>
              <w:t>Recrutement.enseignement@cfwb.be</w:t>
            </w:r>
          </w:p>
        </w:tc>
      </w:tr>
    </w:tbl>
    <w:p>
      <w:pPr>
        <w:rPr>
          <w:rFonts w:ascii="Verdana" w:hAnsi="Verdana"/>
          <w:kern w:val="2"/>
          <w:sz w:val="22"/>
          <w:szCs w:val="22"/>
          <w:lang w:eastAsia="en-US"/>
        </w:rPr>
      </w:pPr>
    </w:p>
    <w:p>
      <w:pPr>
        <w:jc w:val="right"/>
      </w:pPr>
      <w:bookmarkStart w:id="0" w:name="_GoBack"/>
      <w:bookmarkEnd w:id="0"/>
      <w:r>
        <w:rPr>
          <w:rFonts w:ascii="Verdana" w:hAnsi="Verdana"/>
        </w:rPr>
        <w:br w:type="page"/>
      </w:r>
    </w:p>
    <w:p>
      <w:pPr>
        <w:ind w:left="4536"/>
        <w:jc w:val="center"/>
        <w:rPr>
          <w:rFonts w:ascii="Verdana" w:hAnsi="Verdana" w:cs="Times New Roman"/>
        </w:rPr>
      </w:pPr>
    </w:p>
    <w:p>
      <w:pPr>
        <w:tabs>
          <w:tab w:val="left" w:pos="6379"/>
        </w:tabs>
        <w:jc w:val="both"/>
        <w:rPr>
          <w:rFonts w:ascii="Times New Roman" w:hAnsi="Times New Roman" w:cs="Times New Roman"/>
          <w:b/>
          <w:sz w:val="26"/>
          <w:szCs w:val="26"/>
          <w:u w:val="single"/>
        </w:rPr>
      </w:pPr>
    </w:p>
    <w:p>
      <w:pPr>
        <w:tabs>
          <w:tab w:val="left" w:pos="1276"/>
        </w:tabs>
        <w:ind w:left="1276" w:hanging="1276"/>
        <w:jc w:val="both"/>
        <w:rPr>
          <w:rFonts w:ascii="Times New Roman" w:hAnsi="Times New Roman"/>
          <w:b/>
          <w:sz w:val="26"/>
          <w:szCs w:val="26"/>
        </w:rPr>
      </w:pPr>
      <w:r>
        <w:rPr>
          <w:rFonts w:ascii="Times New Roman" w:hAnsi="Times New Roman"/>
          <w:b/>
          <w:sz w:val="26"/>
          <w:szCs w:val="26"/>
          <w:u w:val="single"/>
        </w:rPr>
        <w:t>OBJET</w:t>
      </w:r>
      <w:r>
        <w:rPr>
          <w:rFonts w:ascii="Times New Roman" w:hAnsi="Times New Roman"/>
          <w:b/>
          <w:sz w:val="26"/>
          <w:szCs w:val="26"/>
        </w:rPr>
        <w:t xml:space="preserve"> :</w:t>
      </w:r>
      <w:r>
        <w:rPr>
          <w:rFonts w:ascii="Times New Roman" w:hAnsi="Times New Roman"/>
          <w:b/>
          <w:sz w:val="26"/>
          <w:szCs w:val="26"/>
        </w:rPr>
        <w:tab/>
        <w:t>Maîtres et professeurs de religion - Changement d’affectation dans un autre établissement scolaire de la zone ou d’une autre zone.</w:t>
      </w:r>
    </w:p>
    <w:p>
      <w:pPr>
        <w:tabs>
          <w:tab w:val="left" w:pos="1134"/>
          <w:tab w:val="left" w:pos="1560"/>
          <w:tab w:val="left" w:pos="5103"/>
        </w:tabs>
        <w:ind w:hanging="1134"/>
        <w:jc w:val="both"/>
        <w:rPr>
          <w:rFonts w:ascii="Times New Roman" w:hAnsi="Times New Roman"/>
          <w:b/>
          <w:sz w:val="26"/>
          <w:szCs w:val="26"/>
        </w:rPr>
      </w:pPr>
    </w:p>
    <w:p>
      <w:pPr>
        <w:rPr>
          <w:rFonts w:ascii="Arial" w:hAnsi="Arial" w:cs="Arial"/>
          <w:sz w:val="22"/>
          <w:szCs w:val="22"/>
        </w:rPr>
      </w:pPr>
    </w:p>
    <w:p>
      <w:pPr>
        <w:jc w:val="both"/>
        <w:rPr>
          <w:rFonts w:ascii="Arial" w:hAnsi="Arial" w:cs="Arial"/>
          <w:sz w:val="22"/>
          <w:szCs w:val="22"/>
        </w:rPr>
      </w:pPr>
    </w:p>
    <w:p>
      <w:pPr>
        <w:jc w:val="both"/>
        <w:rPr>
          <w:rFonts w:ascii="Times New Roman" w:hAnsi="Times New Roman" w:cs="Times New Roman"/>
          <w:sz w:val="24"/>
          <w:szCs w:val="24"/>
        </w:rPr>
      </w:pPr>
      <w:r>
        <w:rPr>
          <w:rFonts w:ascii="Times New Roman" w:hAnsi="Times New Roman" w:cs="Times New Roman"/>
          <w:sz w:val="24"/>
          <w:szCs w:val="24"/>
        </w:rPr>
        <w:t>L’article 22quater de l’arrêté royal du 25 octobre 1971 fixant le statut des maîtres de religion, des professeurs de religion et des inspecteurs des religions catholique, protestante, israélite, orthodoxe et islamique des établissements de la Communauté française prévoit que tout membre du personnel nommé à titre définitif peut, à sa demande, obtenir dans la fonction à laquelle il est nommé, un changement d’affectation d</w:t>
      </w:r>
      <w:r>
        <w:rPr>
          <w:rFonts w:ascii="Times New Roman" w:hAnsi="Times New Roman" w:cs="Times New Roman"/>
          <w:bCs/>
          <w:sz w:val="24"/>
          <w:szCs w:val="24"/>
        </w:rPr>
        <w:t>ans un emploi dans un autre établissement scolaire de la zone ou d’une</w:t>
      </w:r>
      <w:r>
        <w:rPr>
          <w:rFonts w:ascii="Times New Roman" w:hAnsi="Times New Roman" w:cs="Times New Roman"/>
          <w:sz w:val="24"/>
          <w:szCs w:val="24"/>
        </w:rPr>
        <w:t xml:space="preserve"> </w:t>
      </w:r>
      <w:r>
        <w:rPr>
          <w:rFonts w:ascii="Times New Roman" w:hAnsi="Times New Roman" w:cs="Times New Roman"/>
          <w:bCs/>
          <w:sz w:val="24"/>
          <w:szCs w:val="24"/>
        </w:rPr>
        <w:t>autre zone.</w:t>
      </w:r>
    </w:p>
    <w:p>
      <w:pPr>
        <w:jc w:val="both"/>
        <w:rPr>
          <w:rFonts w:ascii="Times New Roman" w:hAnsi="Times New Roman" w:cs="Times New Roman"/>
          <w:bCs/>
          <w:sz w:val="24"/>
          <w:szCs w:val="24"/>
        </w:rPr>
      </w:pPr>
    </w:p>
    <w:p>
      <w:pPr>
        <w:tabs>
          <w:tab w:val="left" w:pos="284"/>
          <w:tab w:val="left" w:pos="1134"/>
          <w:tab w:val="left" w:pos="1560"/>
          <w:tab w:val="left" w:pos="5103"/>
          <w:tab w:val="center" w:pos="6237"/>
        </w:tabs>
        <w:jc w:val="both"/>
        <w:rPr>
          <w:rFonts w:ascii="Times New Roman" w:hAnsi="Times New Roman"/>
          <w:sz w:val="24"/>
        </w:rPr>
      </w:pPr>
      <w:r>
        <w:rPr>
          <w:rFonts w:ascii="Times New Roman" w:hAnsi="Times New Roman"/>
          <w:sz w:val="24"/>
        </w:rPr>
        <w:t xml:space="preserve">Les demandes doivent être introduites au moyen du formulaire annexé à la présente, </w:t>
      </w:r>
      <w:r>
        <w:rPr>
          <w:rFonts w:ascii="Times New Roman" w:hAnsi="Times New Roman"/>
          <w:sz w:val="24"/>
          <w:u w:val="single"/>
        </w:rPr>
        <w:t>par envoi recommandé à la poste</w:t>
      </w:r>
      <w:r>
        <w:rPr>
          <w:rFonts w:ascii="Times New Roman" w:hAnsi="Times New Roman"/>
          <w:sz w:val="24"/>
        </w:rPr>
        <w:t xml:space="preserve">, </w:t>
      </w:r>
      <w:r>
        <w:rPr>
          <w:rFonts w:ascii="Times New Roman" w:hAnsi="Times New Roman"/>
          <w:b/>
          <w:sz w:val="24"/>
          <w:u w:val="single"/>
        </w:rPr>
        <w:t>le 04 mars 2019</w:t>
      </w:r>
      <w:r>
        <w:rPr>
          <w:rFonts w:ascii="Times New Roman" w:hAnsi="Times New Roman"/>
          <w:sz w:val="24"/>
        </w:rPr>
        <w:t xml:space="preserve"> (le cachet de la poste faisant foi) à l’adresse suivante :</w:t>
      </w:r>
    </w:p>
    <w:p>
      <w:pPr>
        <w:tabs>
          <w:tab w:val="left" w:pos="284"/>
          <w:tab w:val="left" w:pos="1134"/>
          <w:tab w:val="left" w:pos="1560"/>
          <w:tab w:val="left" w:pos="5103"/>
          <w:tab w:val="center" w:pos="6237"/>
        </w:tabs>
        <w:ind w:left="426"/>
        <w:jc w:val="both"/>
        <w:rPr>
          <w:rFonts w:ascii="Times New Roman" w:hAnsi="Times New Roman" w:cs="Times New Roman"/>
          <w:sz w:val="24"/>
          <w:szCs w:val="24"/>
        </w:rPr>
      </w:pPr>
    </w:p>
    <w:p>
      <w:pPr>
        <w:pBdr>
          <w:top w:val="single" w:sz="12" w:space="1" w:color="auto"/>
          <w:left w:val="single" w:sz="12" w:space="4" w:color="auto"/>
          <w:bottom w:val="single" w:sz="12" w:space="1" w:color="auto"/>
          <w:right w:val="single" w:sz="12" w:space="4" w:color="auto"/>
        </w:pBdr>
        <w:tabs>
          <w:tab w:val="left" w:pos="284"/>
          <w:tab w:val="left" w:pos="1134"/>
          <w:tab w:val="left" w:pos="1560"/>
          <w:tab w:val="left" w:pos="5103"/>
          <w:tab w:val="center" w:pos="6237"/>
        </w:tabs>
        <w:ind w:right="141"/>
        <w:jc w:val="center"/>
        <w:rPr>
          <w:rFonts w:ascii="Times New Roman" w:hAnsi="Times New Roman" w:cs="Times New Roman"/>
          <w:b/>
          <w:sz w:val="16"/>
          <w:szCs w:val="16"/>
        </w:rPr>
      </w:pPr>
    </w:p>
    <w:p>
      <w:pPr>
        <w:pBdr>
          <w:top w:val="single" w:sz="12" w:space="1" w:color="auto"/>
          <w:left w:val="single" w:sz="12" w:space="4" w:color="auto"/>
          <w:bottom w:val="single" w:sz="12" w:space="1" w:color="auto"/>
          <w:right w:val="single" w:sz="12" w:space="4" w:color="auto"/>
        </w:pBdr>
        <w:tabs>
          <w:tab w:val="left" w:pos="284"/>
          <w:tab w:val="left" w:pos="1134"/>
          <w:tab w:val="left" w:pos="1560"/>
          <w:tab w:val="left" w:pos="5103"/>
          <w:tab w:val="center" w:pos="6237"/>
        </w:tabs>
        <w:ind w:right="141"/>
        <w:jc w:val="center"/>
        <w:rPr>
          <w:rFonts w:ascii="Times New Roman" w:hAnsi="Times New Roman" w:cs="Times New Roman"/>
          <w:b/>
          <w:sz w:val="24"/>
          <w:szCs w:val="24"/>
        </w:rPr>
      </w:pPr>
      <w:r>
        <w:rPr>
          <w:rFonts w:ascii="Times New Roman" w:hAnsi="Times New Roman" w:cs="Times New Roman"/>
          <w:b/>
          <w:sz w:val="24"/>
          <w:szCs w:val="24"/>
        </w:rPr>
        <w:t xml:space="preserve">Ministère de </w:t>
      </w:r>
      <w:smartTag w:uri="urn:schemas-microsoft-com:office:smarttags" w:element="PersonName">
        <w:smartTagPr>
          <w:attr w:name="ProductID" w:val="la ￼￼￼￼￼￼￼￼￼￼￼Fédération Wallonie-Bruxelles"/>
        </w:smartTagPr>
        <w:r>
          <w:rPr>
            <w:rFonts w:ascii="Times New Roman" w:hAnsi="Times New Roman" w:cs="Times New Roman"/>
            <w:b/>
            <w:sz w:val="24"/>
            <w:szCs w:val="24"/>
          </w:rPr>
          <w:t>la Fédération Wallonie-Bruxelles</w:t>
        </w:r>
      </w:smartTag>
    </w:p>
    <w:p>
      <w:pPr>
        <w:pBdr>
          <w:top w:val="single" w:sz="12" w:space="1" w:color="auto"/>
          <w:left w:val="single" w:sz="12" w:space="4" w:color="auto"/>
          <w:bottom w:val="single" w:sz="12" w:space="1" w:color="auto"/>
          <w:right w:val="single" w:sz="12" w:space="4" w:color="auto"/>
        </w:pBdr>
        <w:tabs>
          <w:tab w:val="left" w:pos="284"/>
          <w:tab w:val="left" w:pos="1134"/>
          <w:tab w:val="left" w:pos="1560"/>
          <w:tab w:val="left" w:pos="5103"/>
          <w:tab w:val="center" w:pos="6237"/>
        </w:tabs>
        <w:ind w:right="141"/>
        <w:jc w:val="center"/>
        <w:rPr>
          <w:rFonts w:ascii="Times New Roman" w:hAnsi="Times New Roman" w:cs="Times New Roman"/>
          <w:b/>
          <w:sz w:val="24"/>
          <w:szCs w:val="24"/>
        </w:rPr>
      </w:pPr>
      <w:r>
        <w:rPr>
          <w:rFonts w:ascii="Times New Roman" w:hAnsi="Times New Roman" w:cs="Times New Roman"/>
          <w:b/>
          <w:sz w:val="24"/>
          <w:szCs w:val="24"/>
        </w:rPr>
        <w:t xml:space="preserve">Direction générale des personnels de l’enseignement organisé </w:t>
      </w:r>
    </w:p>
    <w:p>
      <w:pPr>
        <w:pBdr>
          <w:top w:val="single" w:sz="12" w:space="1" w:color="auto"/>
          <w:left w:val="single" w:sz="12" w:space="4" w:color="auto"/>
          <w:bottom w:val="single" w:sz="12" w:space="1" w:color="auto"/>
          <w:right w:val="single" w:sz="12" w:space="4" w:color="auto"/>
        </w:pBdr>
        <w:tabs>
          <w:tab w:val="left" w:pos="284"/>
          <w:tab w:val="left" w:pos="1134"/>
          <w:tab w:val="left" w:pos="1560"/>
          <w:tab w:val="left" w:pos="5103"/>
          <w:tab w:val="center" w:pos="6237"/>
        </w:tabs>
        <w:ind w:right="141"/>
        <w:jc w:val="center"/>
        <w:rPr>
          <w:rFonts w:ascii="Times New Roman" w:hAnsi="Times New Roman" w:cs="Times New Roman"/>
          <w:b/>
          <w:sz w:val="24"/>
          <w:szCs w:val="24"/>
        </w:rPr>
      </w:pPr>
      <w:proofErr w:type="gramStart"/>
      <w:r>
        <w:rPr>
          <w:rFonts w:ascii="Times New Roman" w:hAnsi="Times New Roman" w:cs="Times New Roman"/>
          <w:b/>
          <w:sz w:val="24"/>
          <w:szCs w:val="24"/>
        </w:rPr>
        <w:t>par</w:t>
      </w:r>
      <w:proofErr w:type="gramEnd"/>
      <w:r>
        <w:rPr>
          <w:rFonts w:ascii="Times New Roman" w:hAnsi="Times New Roman" w:cs="Times New Roman"/>
          <w:b/>
          <w:sz w:val="24"/>
          <w:szCs w:val="24"/>
        </w:rPr>
        <w:t xml:space="preserve"> </w:t>
      </w:r>
      <w:smartTag w:uri="urn:schemas-microsoft-com:office:smarttags" w:element="PersonName">
        <w:smartTagPr>
          <w:attr w:name="ProductID" w:val="la ￼￼￼￼￼￼￼￼￼￼￼Fédération Wallonie-Bruxelles"/>
        </w:smartTagPr>
        <w:r>
          <w:rPr>
            <w:rFonts w:ascii="Times New Roman" w:hAnsi="Times New Roman" w:cs="Times New Roman"/>
            <w:b/>
            <w:sz w:val="24"/>
            <w:szCs w:val="24"/>
          </w:rPr>
          <w:t>la Fédération Wallonie-Bruxelles</w:t>
        </w:r>
      </w:smartTag>
    </w:p>
    <w:p>
      <w:pPr>
        <w:pBdr>
          <w:top w:val="single" w:sz="12" w:space="1" w:color="auto"/>
          <w:left w:val="single" w:sz="12" w:space="4" w:color="auto"/>
          <w:bottom w:val="single" w:sz="12" w:space="1" w:color="auto"/>
          <w:right w:val="single" w:sz="12" w:space="4" w:color="auto"/>
        </w:pBdr>
        <w:tabs>
          <w:tab w:val="left" w:pos="284"/>
          <w:tab w:val="left" w:pos="1134"/>
          <w:tab w:val="left" w:pos="1560"/>
          <w:tab w:val="left" w:pos="5103"/>
          <w:tab w:val="center" w:pos="6237"/>
        </w:tabs>
        <w:ind w:right="141"/>
        <w:jc w:val="center"/>
        <w:rPr>
          <w:rFonts w:ascii="Times New Roman" w:hAnsi="Times New Roman" w:cs="Times New Roman"/>
          <w:b/>
          <w:sz w:val="24"/>
          <w:szCs w:val="24"/>
        </w:rPr>
      </w:pPr>
      <w:r>
        <w:rPr>
          <w:rFonts w:ascii="Times New Roman" w:hAnsi="Times New Roman" w:cs="Times New Roman"/>
          <w:b/>
          <w:sz w:val="24"/>
          <w:szCs w:val="24"/>
        </w:rPr>
        <w:t>Direction de la Carrière</w:t>
      </w:r>
    </w:p>
    <w:p>
      <w:pPr>
        <w:pBdr>
          <w:top w:val="single" w:sz="12" w:space="1" w:color="auto"/>
          <w:left w:val="single" w:sz="12" w:space="4" w:color="auto"/>
          <w:bottom w:val="single" w:sz="12" w:space="1" w:color="auto"/>
          <w:right w:val="single" w:sz="12" w:space="4" w:color="auto"/>
        </w:pBdr>
        <w:tabs>
          <w:tab w:val="left" w:pos="284"/>
          <w:tab w:val="left" w:pos="1134"/>
          <w:tab w:val="left" w:pos="1560"/>
          <w:tab w:val="left" w:pos="5103"/>
          <w:tab w:val="center" w:pos="6237"/>
        </w:tabs>
        <w:ind w:right="141"/>
        <w:jc w:val="center"/>
        <w:rPr>
          <w:rFonts w:ascii="Times New Roman" w:hAnsi="Times New Roman" w:cs="Times New Roman"/>
          <w:b/>
          <w:sz w:val="24"/>
          <w:szCs w:val="24"/>
        </w:rPr>
      </w:pPr>
      <w:r>
        <w:rPr>
          <w:rFonts w:ascii="Times New Roman" w:hAnsi="Times New Roman" w:cs="Times New Roman"/>
          <w:b/>
          <w:sz w:val="24"/>
          <w:szCs w:val="24"/>
        </w:rPr>
        <w:t>Bureau 3</w:t>
      </w:r>
      <w:r>
        <w:rPr>
          <w:rFonts w:ascii="Times New Roman" w:hAnsi="Times New Roman" w:cs="Times New Roman"/>
          <w:b/>
          <w:sz w:val="24"/>
          <w:szCs w:val="24"/>
          <w:vertAlign w:val="superscript"/>
        </w:rPr>
        <w:t>E</w:t>
      </w:r>
      <w:r>
        <w:rPr>
          <w:rFonts w:ascii="Times New Roman" w:hAnsi="Times New Roman" w:cs="Times New Roman"/>
          <w:b/>
          <w:sz w:val="24"/>
          <w:szCs w:val="24"/>
        </w:rPr>
        <w:t>317</w:t>
      </w:r>
    </w:p>
    <w:p>
      <w:pPr>
        <w:pBdr>
          <w:top w:val="single" w:sz="12" w:space="1" w:color="auto"/>
          <w:left w:val="single" w:sz="12" w:space="4" w:color="auto"/>
          <w:bottom w:val="single" w:sz="12" w:space="1" w:color="auto"/>
          <w:right w:val="single" w:sz="12" w:space="4" w:color="auto"/>
        </w:pBdr>
        <w:tabs>
          <w:tab w:val="left" w:pos="284"/>
          <w:tab w:val="left" w:pos="1134"/>
          <w:tab w:val="left" w:pos="1560"/>
          <w:tab w:val="left" w:pos="5103"/>
          <w:tab w:val="center" w:pos="6237"/>
        </w:tabs>
        <w:ind w:right="141"/>
        <w:jc w:val="center"/>
        <w:rPr>
          <w:rFonts w:ascii="Times New Roman" w:hAnsi="Times New Roman" w:cs="Times New Roman"/>
          <w:b/>
          <w:sz w:val="24"/>
          <w:szCs w:val="24"/>
        </w:rPr>
      </w:pPr>
      <w:r>
        <w:rPr>
          <w:rFonts w:ascii="Times New Roman" w:hAnsi="Times New Roman" w:cs="Times New Roman"/>
          <w:b/>
          <w:sz w:val="24"/>
          <w:szCs w:val="24"/>
        </w:rPr>
        <w:t>Boulevard Léopold II, 44</w:t>
      </w:r>
    </w:p>
    <w:p>
      <w:pPr>
        <w:pBdr>
          <w:top w:val="single" w:sz="12" w:space="1" w:color="auto"/>
          <w:left w:val="single" w:sz="12" w:space="4" w:color="auto"/>
          <w:bottom w:val="single" w:sz="12" w:space="1" w:color="auto"/>
          <w:right w:val="single" w:sz="12" w:space="4" w:color="auto"/>
        </w:pBdr>
        <w:tabs>
          <w:tab w:val="left" w:pos="284"/>
          <w:tab w:val="left" w:pos="1134"/>
          <w:tab w:val="left" w:pos="1560"/>
          <w:tab w:val="left" w:pos="5103"/>
          <w:tab w:val="center" w:pos="6237"/>
        </w:tabs>
        <w:ind w:right="141"/>
        <w:jc w:val="center"/>
        <w:rPr>
          <w:rFonts w:ascii="Times New Roman" w:hAnsi="Times New Roman" w:cs="Times New Roman"/>
          <w:b/>
          <w:sz w:val="24"/>
          <w:szCs w:val="24"/>
        </w:rPr>
      </w:pPr>
      <w:r>
        <w:rPr>
          <w:rFonts w:ascii="Times New Roman" w:hAnsi="Times New Roman" w:cs="Times New Roman"/>
          <w:b/>
          <w:sz w:val="24"/>
          <w:szCs w:val="24"/>
        </w:rPr>
        <w:t>1080 BRUXELLES</w:t>
      </w:r>
    </w:p>
    <w:p>
      <w:pPr>
        <w:pBdr>
          <w:top w:val="single" w:sz="12" w:space="1" w:color="auto"/>
          <w:left w:val="single" w:sz="12" w:space="4" w:color="auto"/>
          <w:bottom w:val="single" w:sz="12" w:space="1" w:color="auto"/>
          <w:right w:val="single" w:sz="12" w:space="4" w:color="auto"/>
        </w:pBdr>
        <w:tabs>
          <w:tab w:val="left" w:pos="284"/>
          <w:tab w:val="left" w:pos="1134"/>
          <w:tab w:val="left" w:pos="1560"/>
          <w:tab w:val="left" w:pos="5103"/>
          <w:tab w:val="center" w:pos="6237"/>
        </w:tabs>
        <w:ind w:right="141"/>
        <w:jc w:val="center"/>
        <w:rPr>
          <w:rFonts w:ascii="Times New Roman" w:hAnsi="Times New Roman" w:cs="Times New Roman"/>
          <w:b/>
          <w:sz w:val="16"/>
          <w:szCs w:val="16"/>
        </w:rPr>
      </w:pP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A ce formulaire doit également être jointe la liste des établissements scolaires de la (des) zone(s) demandée(s) en biffant, sur celle-ci, les établissements scolaires où le demandeur ne désire pas être affecté. Il va de soi qu’en éliminant un nombre important d’établissements scolaires, les possibilités d’obtenir un changement d’affectation sont réduites d’autant.</w:t>
      </w:r>
    </w:p>
    <w:p>
      <w:pPr>
        <w:tabs>
          <w:tab w:val="left" w:pos="284"/>
          <w:tab w:val="left" w:pos="1134"/>
          <w:tab w:val="left" w:pos="1560"/>
          <w:tab w:val="left" w:pos="5103"/>
          <w:tab w:val="center" w:pos="6237"/>
        </w:tabs>
        <w:ind w:left="360"/>
        <w:jc w:val="both"/>
        <w:rPr>
          <w:rFonts w:ascii="Times New Roman" w:hAnsi="Times New Roman" w:cs="Times New Roman"/>
          <w:b/>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Vous trouverez sur le site internet de Wallonie-Bruxelles enseignement (</w:t>
      </w:r>
      <w:hyperlink r:id="rId9" w:history="1">
        <w:r>
          <w:rPr>
            <w:rStyle w:val="Lienhypertexte"/>
            <w:rFonts w:ascii="Times New Roman" w:hAnsi="Times New Roman"/>
            <w:bCs/>
            <w:sz w:val="24"/>
            <w:szCs w:val="24"/>
          </w:rPr>
          <w:t>www.wallonie-bruxelles-enseignement.be</w:t>
        </w:r>
      </w:hyperlink>
      <w:r>
        <w:rPr>
          <w:rFonts w:ascii="Times New Roman" w:hAnsi="Times New Roman" w:cs="Times New Roman"/>
          <w:bCs/>
          <w:sz w:val="24"/>
          <w:szCs w:val="24"/>
        </w:rPr>
        <w:t>) toute information complémentaire utile (conditions d’octroi, procédure à suivre,…) relative au changement d’affectation des membres du personnel nommés à une fonction de maître de religion ou professeur de religion.</w:t>
      </w:r>
    </w:p>
    <w:p>
      <w:pPr>
        <w:jc w:val="both"/>
        <w:rPr>
          <w:rFonts w:ascii="Times New Roman" w:hAnsi="Times New Roman" w:cs="Times New Roman"/>
          <w:bCs/>
          <w:sz w:val="24"/>
          <w:szCs w:val="24"/>
        </w:rPr>
      </w:pPr>
    </w:p>
    <w:p>
      <w:pPr>
        <w:jc w:val="both"/>
        <w:rPr>
          <w:rFonts w:ascii="Verdana" w:hAnsi="Verdana" w:cs="Century"/>
        </w:rPr>
      </w:pPr>
      <w:r>
        <w:rPr>
          <w:rFonts w:ascii="Times New Roman" w:hAnsi="Times New Roman" w:cs="Times New Roman"/>
          <w:bCs/>
          <w:sz w:val="24"/>
          <w:szCs w:val="24"/>
        </w:rPr>
        <w:t>Par ailleurs, une adresse courriel</w:t>
      </w:r>
      <w:r>
        <w:rPr>
          <w:rFonts w:ascii="Verdana" w:hAnsi="Verdana" w:cs="Century"/>
        </w:rPr>
        <w:t xml:space="preserve"> (</w:t>
      </w:r>
      <w:hyperlink r:id="rId10" w:history="1">
        <w:r>
          <w:rPr>
            <w:rStyle w:val="Lienhypertexte"/>
            <w:rFonts w:ascii="Times New Roman" w:hAnsi="Times New Roman"/>
            <w:sz w:val="24"/>
            <w:szCs w:val="24"/>
          </w:rPr>
          <w:t>recrutement.enseignement@cfwb.be</w:t>
        </w:r>
      </w:hyperlink>
      <w:r>
        <w:rPr>
          <w:rFonts w:ascii="Verdana" w:hAnsi="Verdana" w:cs="Century"/>
        </w:rPr>
        <w:t xml:space="preserve">) </w:t>
      </w:r>
      <w:r>
        <w:rPr>
          <w:rFonts w:ascii="Times New Roman" w:hAnsi="Times New Roman" w:cs="Times New Roman"/>
          <w:bCs/>
          <w:sz w:val="24"/>
          <w:szCs w:val="24"/>
        </w:rPr>
        <w:t xml:space="preserve">ainsi qu’un numéro de téléphone (02 413 20 29, du lundi au vendredi, de 9 h à 16h) sont à disposition.   </w:t>
      </w:r>
    </w:p>
    <w:p>
      <w:pPr>
        <w:jc w:val="both"/>
        <w:rPr>
          <w:rFonts w:ascii="Verdana" w:hAnsi="Verdana" w:cs="Century"/>
        </w:rPr>
      </w:pPr>
    </w:p>
    <w:p>
      <w:pPr>
        <w:jc w:val="both"/>
        <w:rPr>
          <w:rFonts w:ascii="Times New Roman" w:hAnsi="Times New Roman" w:cs="Times New Roman"/>
          <w:bCs/>
          <w:sz w:val="24"/>
          <w:szCs w:val="24"/>
        </w:rPr>
      </w:pPr>
      <w:r>
        <w:rPr>
          <w:rFonts w:ascii="Times New Roman" w:hAnsi="Times New Roman" w:cs="Times New Roman"/>
          <w:bCs/>
          <w:sz w:val="24"/>
          <w:szCs w:val="24"/>
        </w:rPr>
        <w:t>Je vous invite à assurer une large diffusion de la présente circulaire, par exemple en l’affichant dans votre établissement ou votre institution.</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Dès à présent, je vous remercie pour votre collaboration.</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p>
    <w:p>
      <w:pPr>
        <w:jc w:val="center"/>
        <w:rPr>
          <w:rFonts w:ascii="Verdana" w:hAnsi="Verdana"/>
        </w:rPr>
      </w:pPr>
    </w:p>
    <w:p>
      <w:pPr>
        <w:ind w:left="3960"/>
        <w:jc w:val="center"/>
        <w:rPr>
          <w:rFonts w:ascii="Verdana" w:hAnsi="Verdana"/>
          <w:b/>
        </w:rPr>
      </w:pPr>
      <w:r>
        <w:rPr>
          <w:rFonts w:ascii="Verdana" w:hAnsi="Verdana"/>
          <w:b/>
        </w:rPr>
        <w:t>Jacques LEFBVRE</w:t>
      </w:r>
    </w:p>
    <w:p>
      <w:pPr>
        <w:ind w:left="3960"/>
        <w:jc w:val="center"/>
        <w:rPr>
          <w:rFonts w:ascii="Verdana" w:hAnsi="Verdana"/>
          <w:b/>
        </w:rPr>
      </w:pPr>
    </w:p>
    <w:p>
      <w:pPr>
        <w:ind w:left="3960"/>
        <w:jc w:val="center"/>
        <w:rPr>
          <w:rFonts w:ascii="Verdana" w:hAnsi="Verdana"/>
          <w:b/>
        </w:rPr>
      </w:pPr>
    </w:p>
    <w:p>
      <w:pPr>
        <w:ind w:left="3960"/>
        <w:jc w:val="center"/>
        <w:rPr>
          <w:rFonts w:ascii="Verdana" w:hAnsi="Verdana"/>
          <w:sz w:val="24"/>
          <w:szCs w:val="24"/>
        </w:rPr>
      </w:pPr>
      <w:r>
        <w:rPr>
          <w:rFonts w:ascii="Verdana" w:hAnsi="Verdana"/>
          <w:b/>
        </w:rPr>
        <w:t>Directeur général</w:t>
      </w:r>
    </w:p>
    <w:p>
      <w:pPr>
        <w:pStyle w:val="Signature"/>
        <w:keepNext w:val="0"/>
        <w:spacing w:line="0" w:lineRule="atLeast"/>
        <w:ind w:left="0" w:right="913"/>
        <w:jc w:val="both"/>
        <w:rPr>
          <w:rFonts w:ascii="Verdana" w:hAnsi="Verdana"/>
          <w:lang w:val="fr-BE"/>
        </w:rPr>
      </w:pPr>
      <w:r>
        <w:rPr>
          <w:rFonts w:ascii="Verdana" w:hAnsi="Verdana" w:cs="Arial"/>
          <w:sz w:val="22"/>
          <w:szCs w:val="22"/>
          <w:lang w:val="fr-BE"/>
        </w:rPr>
        <w:tab/>
      </w:r>
      <w:r>
        <w:rPr>
          <w:rFonts w:ascii="Verdana" w:hAnsi="Verdana" w:cs="Arial"/>
          <w:sz w:val="22"/>
          <w:szCs w:val="22"/>
          <w:lang w:val="fr-BE"/>
        </w:rPr>
        <w:tab/>
      </w:r>
      <w:r>
        <w:rPr>
          <w:rFonts w:ascii="Verdana" w:hAnsi="Verdana" w:cs="Arial"/>
          <w:sz w:val="22"/>
          <w:szCs w:val="22"/>
          <w:lang w:val="fr-BE"/>
        </w:rPr>
        <w:tab/>
      </w:r>
      <w:r>
        <w:rPr>
          <w:rFonts w:ascii="Verdana" w:hAnsi="Verdana"/>
          <w:lang w:val="fr-BE"/>
        </w:rPr>
        <w:t>.</w:t>
      </w:r>
    </w:p>
    <w:p>
      <w:pPr>
        <w:pStyle w:val="Signature"/>
        <w:keepNext w:val="0"/>
        <w:spacing w:line="0" w:lineRule="atLeast"/>
        <w:ind w:left="0" w:right="913"/>
        <w:jc w:val="both"/>
        <w:rPr>
          <w:lang w:val="fr-BE"/>
        </w:rPr>
      </w:pPr>
    </w:p>
    <w:p>
      <w:pPr>
        <w:pStyle w:val="Signature"/>
        <w:keepNext w:val="0"/>
        <w:spacing w:line="0" w:lineRule="atLeast"/>
        <w:ind w:left="0" w:right="913"/>
        <w:jc w:val="both"/>
        <w:rPr>
          <w:lang w:val="fr-BE"/>
        </w:rPr>
      </w:pPr>
    </w:p>
    <w:p>
      <w:pPr>
        <w:ind w:right="141"/>
        <w:jc w:val="both"/>
        <w:rPr>
          <w:b/>
          <w:bCs/>
          <w:sz w:val="28"/>
          <w:szCs w:val="28"/>
          <w:u w:val="single"/>
          <w:lang w:val="fr-BE"/>
        </w:rPr>
      </w:pPr>
      <w:r>
        <w:rPr>
          <w:b/>
          <w:bCs/>
          <w:sz w:val="28"/>
          <w:szCs w:val="28"/>
          <w:u w:val="single"/>
          <w:lang w:val="fr-BE"/>
        </w:rPr>
        <w:t xml:space="preserve">Demande de changement d’affectation dans un autre établissement </w:t>
      </w:r>
    </w:p>
    <w:p>
      <w:pPr>
        <w:ind w:right="141"/>
        <w:jc w:val="both"/>
        <w:rPr>
          <w:lang w:val="fr-BE"/>
        </w:rPr>
      </w:pPr>
    </w:p>
    <w:p>
      <w:pPr>
        <w:ind w:right="141"/>
        <w:jc w:val="both"/>
        <w:rPr>
          <w:lang w:val="fr-BE"/>
        </w:rPr>
      </w:pPr>
    </w:p>
    <w:p>
      <w:pPr>
        <w:jc w:val="both"/>
        <w:rPr>
          <w:rFonts w:ascii="Times New Roman" w:hAnsi="Times New Roman" w:cs="Times New Roman"/>
          <w:bCs/>
          <w:sz w:val="24"/>
          <w:szCs w:val="24"/>
        </w:rPr>
      </w:pPr>
      <w:r>
        <w:rPr>
          <w:rFonts w:ascii="Times New Roman" w:hAnsi="Times New Roman" w:cs="Times New Roman"/>
          <w:bCs/>
          <w:sz w:val="24"/>
          <w:szCs w:val="24"/>
        </w:rPr>
        <w:t>Concerne la religion : ………………………………………………….……………………………..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NOM, Prénom :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Matricule :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Rue : …………………………………..……………………………… …........... N° :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Code postal : ……………………… Localité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Téléphone : ………………………………………   Gsm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Adresse Mail :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Fonction à laquelle vous êtes nommé(e) et pour laquelle vous demandez le changement d’affectation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Etablissement dans lequel vous êtes affecté(e) ou affecté(e) à titre principal (éventuellement le nom de l’école fondamentale annexée)</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Nombre de périodes de cours pour lesquelles il y a garantie de traitement :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Etablissement(s) dans le(s)quel(s) vous êtes éventuellement affecté(e) à titre complémentaire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Nombre de périodes de cours pour lesquelles il y a garantie de traitement :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Zone(s) demandée(s) :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Changement d’affectation souhaité dans un emploi définitivement vacant : OUI / NON</w:t>
      </w:r>
      <w:bookmarkStart w:id="1" w:name="_Ref435186546"/>
      <w:r>
        <w:rPr>
          <w:rFonts w:ascii="Times New Roman" w:hAnsi="Times New Roman" w:cs="Times New Roman"/>
          <w:bCs/>
          <w:sz w:val="24"/>
          <w:szCs w:val="24"/>
          <w:vertAlign w:val="superscript"/>
        </w:rPr>
        <w:footnoteReference w:id="2"/>
      </w:r>
      <w:bookmarkEnd w:id="1"/>
    </w:p>
    <w:p>
      <w:pPr>
        <w:jc w:val="both"/>
        <w:rPr>
          <w:rFonts w:ascii="Times New Roman" w:hAnsi="Times New Roman" w:cs="Times New Roman"/>
          <w:bCs/>
          <w:sz w:val="24"/>
          <w:szCs w:val="24"/>
        </w:rPr>
      </w:pPr>
      <w:r>
        <w:rPr>
          <w:rFonts w:ascii="Times New Roman" w:hAnsi="Times New Roman" w:cs="Times New Roman"/>
          <w:bCs/>
          <w:sz w:val="24"/>
          <w:szCs w:val="24"/>
        </w:rPr>
        <w:t>Changement d’affectation souhaité dans un emploi temporairement vacant : OUI / NON</w:t>
      </w:r>
      <w:r>
        <w:rPr>
          <w:rFonts w:ascii="Times New Roman" w:hAnsi="Times New Roman" w:cs="Times New Roman"/>
          <w:bCs/>
          <w:sz w:val="24"/>
          <w:szCs w:val="24"/>
          <w:vertAlign w:val="superscript"/>
        </w:rPr>
        <w:fldChar w:fldCharType="begin"/>
      </w:r>
      <w:r>
        <w:rPr>
          <w:rFonts w:ascii="Times New Roman" w:hAnsi="Times New Roman" w:cs="Times New Roman"/>
          <w:bCs/>
          <w:sz w:val="24"/>
          <w:szCs w:val="24"/>
          <w:vertAlign w:val="superscript"/>
        </w:rPr>
        <w:instrText xml:space="preserve"> NOTEREF _Ref435186546  \* MERGEFORMAT </w:instrText>
      </w:r>
      <w:r>
        <w:rPr>
          <w:rFonts w:ascii="Times New Roman" w:hAnsi="Times New Roman" w:cs="Times New Roman"/>
          <w:bCs/>
          <w:sz w:val="24"/>
          <w:szCs w:val="24"/>
          <w:vertAlign w:val="superscript"/>
        </w:rPr>
        <w:fldChar w:fldCharType="separate"/>
      </w:r>
      <w:r>
        <w:rPr>
          <w:rFonts w:ascii="Times New Roman" w:hAnsi="Times New Roman" w:cs="Times New Roman"/>
          <w:bCs/>
          <w:sz w:val="24"/>
          <w:szCs w:val="24"/>
          <w:vertAlign w:val="superscript"/>
        </w:rPr>
        <w:t>2</w:t>
      </w:r>
      <w:r>
        <w:rPr>
          <w:rFonts w:ascii="Times New Roman" w:hAnsi="Times New Roman" w:cs="Times New Roman"/>
          <w:bCs/>
          <w:sz w:val="24"/>
          <w:szCs w:val="24"/>
          <w:vertAlign w:val="superscript"/>
        </w:rPr>
        <w:fldChar w:fldCharType="end"/>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Emploi désiré : Prestations complètes / Prestations incomplètes</w:t>
      </w:r>
      <w:r>
        <w:rPr>
          <w:rFonts w:ascii="Times New Roman" w:hAnsi="Times New Roman" w:cs="Times New Roman"/>
          <w:bCs/>
          <w:sz w:val="24"/>
          <w:szCs w:val="24"/>
          <w:vertAlign w:val="superscript"/>
        </w:rPr>
        <w:fldChar w:fldCharType="begin"/>
      </w:r>
      <w:r>
        <w:rPr>
          <w:rFonts w:ascii="Times New Roman" w:hAnsi="Times New Roman" w:cs="Times New Roman"/>
          <w:bCs/>
          <w:sz w:val="24"/>
          <w:szCs w:val="24"/>
          <w:vertAlign w:val="superscript"/>
        </w:rPr>
        <w:instrText xml:space="preserve"> NOTEREF _Ref435186546  \* MERGEFORMAT </w:instrText>
      </w:r>
      <w:r>
        <w:rPr>
          <w:rFonts w:ascii="Times New Roman" w:hAnsi="Times New Roman" w:cs="Times New Roman"/>
          <w:bCs/>
          <w:sz w:val="24"/>
          <w:szCs w:val="24"/>
          <w:vertAlign w:val="superscript"/>
        </w:rPr>
        <w:fldChar w:fldCharType="separate"/>
      </w:r>
      <w:r>
        <w:rPr>
          <w:rFonts w:ascii="Times New Roman" w:hAnsi="Times New Roman" w:cs="Times New Roman"/>
          <w:bCs/>
          <w:sz w:val="24"/>
          <w:szCs w:val="24"/>
          <w:vertAlign w:val="superscript"/>
        </w:rPr>
        <w:t>2</w:t>
      </w:r>
      <w:r>
        <w:rPr>
          <w:rFonts w:ascii="Times New Roman" w:hAnsi="Times New Roman" w:cs="Times New Roman"/>
          <w:bCs/>
          <w:sz w:val="24"/>
          <w:szCs w:val="24"/>
          <w:vertAlign w:val="superscript"/>
        </w:rPr>
        <w:fldChar w:fldCharType="end"/>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t>Nombre minimum de périodes souhaitées : ……………………………………………………………</w:t>
      </w:r>
    </w:p>
    <w:p>
      <w:pPr>
        <w:jc w:val="both"/>
        <w:rPr>
          <w:rFonts w:ascii="Times New Roman" w:hAnsi="Times New Roman" w:cs="Times New Roman"/>
          <w:bCs/>
          <w:sz w:val="24"/>
          <w:szCs w:val="24"/>
        </w:rPr>
      </w:pPr>
    </w:p>
    <w:p>
      <w:pPr>
        <w:jc w:val="both"/>
        <w:rPr>
          <w:rFonts w:ascii="Times New Roman" w:hAnsi="Times New Roman" w:cs="Times New Roman"/>
          <w:bCs/>
          <w:sz w:val="24"/>
          <w:szCs w:val="24"/>
        </w:rPr>
      </w:pPr>
      <w:r>
        <w:rPr>
          <w:rFonts w:ascii="Times New Roman" w:hAnsi="Times New Roman" w:cs="Times New Roman"/>
          <w:bCs/>
          <w:sz w:val="24"/>
          <w:szCs w:val="24"/>
        </w:rPr>
        <w:lastRenderedPageBreak/>
        <w:t>Il convient d’être a</w:t>
      </w:r>
      <w:smartTag w:uri="urn:schemas-microsoft-com:office:smarttags" w:element="PersonName">
        <w:r>
          <w:rPr>
            <w:rFonts w:ascii="Times New Roman" w:hAnsi="Times New Roman" w:cs="Times New Roman"/>
            <w:bCs/>
            <w:sz w:val="24"/>
            <w:szCs w:val="24"/>
          </w:rPr>
          <w:t>tt</w:t>
        </w:r>
      </w:smartTag>
      <w:r>
        <w:rPr>
          <w:rFonts w:ascii="Times New Roman" w:hAnsi="Times New Roman" w:cs="Times New Roman"/>
          <w:bCs/>
          <w:sz w:val="24"/>
          <w:szCs w:val="24"/>
        </w:rPr>
        <w:t xml:space="preserve">entif au fait que la demande de changement d’affectation dans un emploi à prestations incomplètes implique la garantie de traitement au prorata des nouvelles prestations et, donc, une réduction du traitement s’il </w:t>
      </w:r>
      <w:proofErr w:type="spellStart"/>
      <w:r>
        <w:rPr>
          <w:rFonts w:ascii="Times New Roman" w:hAnsi="Times New Roman" w:cs="Times New Roman"/>
          <w:bCs/>
          <w:sz w:val="24"/>
          <w:szCs w:val="24"/>
        </w:rPr>
        <w:t>échet</w:t>
      </w:r>
      <w:proofErr w:type="spellEnd"/>
      <w:r>
        <w:rPr>
          <w:rFonts w:ascii="Times New Roman" w:hAnsi="Times New Roman" w:cs="Times New Roman"/>
          <w:bCs/>
          <w:sz w:val="24"/>
          <w:szCs w:val="24"/>
        </w:rPr>
        <w:t>.</w:t>
      </w:r>
    </w:p>
    <w:p>
      <w:pPr>
        <w:ind w:right="141"/>
        <w:jc w:val="both"/>
        <w:rPr>
          <w:lang w:val="fr-BE"/>
        </w:rPr>
      </w:pPr>
    </w:p>
    <w:p>
      <w:pPr>
        <w:jc w:val="both"/>
        <w:rPr>
          <w:b/>
          <w:bCs/>
          <w:lang w:val="fr-BE"/>
        </w:rPr>
      </w:pPr>
      <w:r>
        <w:rPr>
          <w:rFonts w:ascii="Times New Roman" w:hAnsi="Times New Roman" w:cs="Times New Roman"/>
          <w:b/>
          <w:bCs/>
          <w:sz w:val="24"/>
          <w:szCs w:val="24"/>
        </w:rPr>
        <w:t>Circonstances exceptionnelles motivant ce</w:t>
      </w:r>
      <w:smartTag w:uri="urn:schemas-microsoft-com:office:smarttags" w:element="PersonName">
        <w:r>
          <w:rPr>
            <w:rFonts w:ascii="Times New Roman" w:hAnsi="Times New Roman" w:cs="Times New Roman"/>
            <w:b/>
            <w:bCs/>
            <w:sz w:val="24"/>
            <w:szCs w:val="24"/>
          </w:rPr>
          <w:t>tt</w:t>
        </w:r>
      </w:smartTag>
      <w:r>
        <w:rPr>
          <w:rFonts w:ascii="Times New Roman" w:hAnsi="Times New Roman" w:cs="Times New Roman"/>
          <w:b/>
          <w:bCs/>
          <w:sz w:val="24"/>
          <w:szCs w:val="24"/>
        </w:rPr>
        <w:t>e demande :</w:t>
      </w:r>
    </w:p>
    <w:p>
      <w:pPr>
        <w:ind w:right="141"/>
        <w:jc w:val="both"/>
        <w:rPr>
          <w:lang w:val="fr-BE"/>
        </w:rPr>
      </w:pPr>
    </w:p>
    <w:p>
      <w:pPr>
        <w:ind w:right="141"/>
        <w:jc w:val="both"/>
        <w:rPr>
          <w:lang w:val="fr-BE"/>
        </w:rPr>
      </w:pPr>
    </w:p>
    <w:p>
      <w:pPr>
        <w:ind w:right="141"/>
        <w:jc w:val="both"/>
        <w:rPr>
          <w:lang w:val="fr-BE"/>
        </w:rPr>
      </w:pPr>
    </w:p>
    <w:p>
      <w:pPr>
        <w:ind w:right="141"/>
        <w:jc w:val="both"/>
        <w:rPr>
          <w:lang w:val="fr-BE"/>
        </w:rPr>
      </w:pPr>
    </w:p>
    <w:p>
      <w:pPr>
        <w:ind w:right="141"/>
        <w:jc w:val="both"/>
        <w:rPr>
          <w:lang w:val="fr-BE"/>
        </w:rPr>
      </w:pPr>
    </w:p>
    <w:p>
      <w:pPr>
        <w:ind w:right="141"/>
        <w:jc w:val="both"/>
        <w:rPr>
          <w:lang w:val="fr-BE"/>
        </w:rPr>
      </w:pPr>
    </w:p>
    <w:p>
      <w:pPr>
        <w:ind w:right="141"/>
        <w:jc w:val="both"/>
        <w:rPr>
          <w:lang w:val="fr-BE"/>
        </w:rPr>
      </w:pPr>
    </w:p>
    <w:p>
      <w:pPr>
        <w:ind w:right="141"/>
        <w:jc w:val="both"/>
        <w:rPr>
          <w:lang w:val="fr-BE"/>
        </w:rPr>
      </w:pPr>
    </w:p>
    <w:p>
      <w:pPr>
        <w:ind w:right="141"/>
        <w:jc w:val="both"/>
        <w:rPr>
          <w:lang w:val="fr-BE"/>
        </w:rPr>
      </w:pPr>
    </w:p>
    <w:p>
      <w:pPr>
        <w:ind w:right="141"/>
        <w:jc w:val="both"/>
        <w:rPr>
          <w:lang w:val="fr-BE"/>
        </w:rPr>
      </w:pPr>
      <w:r>
        <w:rPr>
          <w:lang w:val="fr-BE"/>
        </w:rPr>
        <w:t>Date :</w:t>
      </w:r>
      <w:r>
        <w:rPr>
          <w:lang w:val="fr-BE"/>
        </w:rPr>
        <w:tab/>
      </w:r>
      <w:r>
        <w:rPr>
          <w:lang w:val="fr-BE"/>
        </w:rPr>
        <w:tab/>
      </w:r>
      <w:r>
        <w:rPr>
          <w:lang w:val="fr-BE"/>
        </w:rPr>
        <w:tab/>
      </w:r>
      <w:r>
        <w:rPr>
          <w:lang w:val="fr-BE"/>
        </w:rPr>
        <w:tab/>
      </w:r>
      <w:r>
        <w:rPr>
          <w:lang w:val="fr-BE"/>
        </w:rPr>
        <w:tab/>
      </w:r>
      <w:r>
        <w:rPr>
          <w:lang w:val="fr-BE"/>
        </w:rPr>
        <w:tab/>
      </w:r>
      <w:r>
        <w:rPr>
          <w:lang w:val="fr-BE"/>
        </w:rPr>
        <w:tab/>
      </w:r>
      <w:r>
        <w:rPr>
          <w:lang w:val="fr-BE"/>
        </w:rPr>
        <w:tab/>
        <w:t>Signature :</w:t>
      </w:r>
    </w:p>
    <w:p>
      <w:pPr>
        <w:ind w:right="141"/>
        <w:jc w:val="both"/>
        <w:rPr>
          <w:lang w:val="fr-BE"/>
        </w:rPr>
      </w:pPr>
    </w:p>
    <w:p>
      <w:pPr>
        <w:ind w:right="141"/>
        <w:jc w:val="both"/>
        <w:rPr>
          <w:lang w:val="fr-BE"/>
        </w:rPr>
      </w:pPr>
    </w:p>
    <w:p>
      <w:pPr>
        <w:ind w:right="141"/>
        <w:jc w:val="both"/>
        <w:rPr>
          <w:lang w:val="fr-BE"/>
        </w:rPr>
      </w:pPr>
    </w:p>
    <w:p>
      <w:pPr>
        <w:ind w:right="141"/>
        <w:jc w:val="both"/>
        <w:rPr>
          <w:lang w:val="fr-BE"/>
        </w:rPr>
      </w:pPr>
    </w:p>
    <w:p>
      <w:pPr>
        <w:ind w:right="141"/>
        <w:jc w:val="both"/>
        <w:rPr>
          <w:lang w:val="fr-BE"/>
        </w:rPr>
      </w:pPr>
    </w:p>
    <w:p>
      <w:pPr>
        <w:tabs>
          <w:tab w:val="left" w:pos="9498"/>
        </w:tabs>
        <w:ind w:right="141"/>
        <w:jc w:val="center"/>
        <w:rPr>
          <w:b/>
          <w:bCs/>
          <w:sz w:val="22"/>
          <w:szCs w:val="22"/>
          <w:u w:val="single"/>
        </w:rPr>
      </w:pPr>
    </w:p>
    <w:p>
      <w:pPr>
        <w:tabs>
          <w:tab w:val="left" w:pos="9498"/>
        </w:tabs>
        <w:ind w:right="141"/>
        <w:jc w:val="center"/>
        <w:rPr>
          <w:b/>
          <w:bCs/>
          <w:sz w:val="18"/>
          <w:szCs w:val="18"/>
          <w:u w:val="single"/>
        </w:rPr>
      </w:pPr>
      <w:r>
        <w:rPr>
          <w:b/>
          <w:bCs/>
          <w:sz w:val="18"/>
          <w:szCs w:val="18"/>
          <w:u w:val="single"/>
        </w:rPr>
        <w:br w:type="page"/>
      </w:r>
      <w:r>
        <w:rPr>
          <w:b/>
          <w:bCs/>
          <w:sz w:val="18"/>
          <w:szCs w:val="18"/>
          <w:u w:val="single"/>
        </w:rPr>
        <w:lastRenderedPageBreak/>
        <w:t>Changement d’affectation – Maître et professeur de religion – Janvier 2018</w:t>
      </w:r>
    </w:p>
    <w:p>
      <w:pPr>
        <w:tabs>
          <w:tab w:val="left" w:pos="9498"/>
        </w:tabs>
        <w:ind w:right="141"/>
        <w:jc w:val="center"/>
        <w:rPr>
          <w:b/>
          <w:bCs/>
          <w:sz w:val="22"/>
          <w:szCs w:val="22"/>
          <w:u w:val="single"/>
        </w:rPr>
      </w:pPr>
      <w:r>
        <w:rPr>
          <w:b/>
          <w:bCs/>
          <w:sz w:val="22"/>
          <w:szCs w:val="22"/>
          <w:u w:val="single"/>
        </w:rPr>
        <w:t xml:space="preserve">Liste des établissements scolaire de </w:t>
      </w:r>
      <w:smartTag w:uri="urn:schemas-microsoft-com:office:smarttags" w:element="PersonName">
        <w:smartTagPr>
          <w:attr w:name="ProductID" w:val="la F￩d￩ration Wallonie"/>
        </w:smartTagPr>
        <w:r>
          <w:rPr>
            <w:b/>
            <w:bCs/>
            <w:sz w:val="22"/>
            <w:szCs w:val="22"/>
            <w:u w:val="single"/>
          </w:rPr>
          <w:t>la Fédération Wallonie</w:t>
        </w:r>
      </w:smartTag>
      <w:r>
        <w:rPr>
          <w:b/>
          <w:bCs/>
          <w:sz w:val="22"/>
          <w:szCs w:val="22"/>
          <w:u w:val="single"/>
        </w:rPr>
        <w:t xml:space="preserve"> Bruxelles</w:t>
      </w:r>
    </w:p>
    <w:p>
      <w:pPr>
        <w:tabs>
          <w:tab w:val="left" w:pos="9498"/>
        </w:tabs>
        <w:ind w:right="141"/>
        <w:jc w:val="center"/>
        <w:rPr>
          <w:b/>
          <w:bCs/>
          <w:sz w:val="22"/>
          <w:szCs w:val="22"/>
          <w:u w:val="single"/>
        </w:rPr>
      </w:pPr>
    </w:p>
    <w:p>
      <w:pPr>
        <w:tabs>
          <w:tab w:val="left" w:pos="9498"/>
        </w:tabs>
        <w:ind w:right="141"/>
        <w:jc w:val="center"/>
        <w:rPr>
          <w:b/>
          <w:bCs/>
          <w:sz w:val="22"/>
          <w:szCs w:val="22"/>
          <w:u w:val="single"/>
        </w:rPr>
      </w:pPr>
    </w:p>
    <w:p>
      <w:pPr>
        <w:jc w:val="center"/>
        <w:rPr>
          <w:rFonts w:ascii="Arial" w:hAnsi="Arial" w:cs="Arial"/>
        </w:rPr>
      </w:pPr>
    </w:p>
    <w:tbl>
      <w:tblPr>
        <w:tblW w:w="7800" w:type="dxa"/>
        <w:tblCellMar>
          <w:left w:w="70" w:type="dxa"/>
          <w:right w:w="70" w:type="dxa"/>
        </w:tblCellMar>
        <w:tblLook w:val="04A0" w:firstRow="1" w:lastRow="0" w:firstColumn="1" w:lastColumn="0" w:noHBand="0" w:noVBand="1"/>
      </w:tblPr>
      <w:tblGrid>
        <w:gridCol w:w="811"/>
        <w:gridCol w:w="5670"/>
        <w:gridCol w:w="1319"/>
      </w:tblGrid>
      <w:tr>
        <w:trPr>
          <w:trHeight w:val="300"/>
        </w:trPr>
        <w:tc>
          <w:tcPr>
            <w:tcW w:w="7800" w:type="dxa"/>
            <w:gridSpan w:val="3"/>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b/>
                <w:color w:val="000000"/>
                <w:sz w:val="18"/>
                <w:szCs w:val="16"/>
                <w:lang w:val="fr-BE" w:eastAsia="fr-BE"/>
              </w:rPr>
            </w:pPr>
            <w:r>
              <w:rPr>
                <w:rFonts w:ascii="Arial" w:hAnsi="Arial" w:cs="Arial"/>
                <w:b/>
                <w:szCs w:val="16"/>
                <w:lang w:eastAsia="fr-BE"/>
              </w:rPr>
              <w:t>ZONE 1 : BRUXELLES CAPITALE</w:t>
            </w:r>
          </w:p>
        </w:tc>
      </w:tr>
      <w:tr>
        <w:trPr>
          <w:trHeight w:val="300"/>
        </w:trPr>
        <w:tc>
          <w:tcPr>
            <w:tcW w:w="811"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Arial" w:hAnsi="Arial" w:cs="Arial"/>
                <w:sz w:val="16"/>
                <w:szCs w:val="16"/>
                <w:lang w:val="en-US" w:eastAsia="fr-BE"/>
              </w:rPr>
            </w:pPr>
            <w:r>
              <w:rPr>
                <w:rFonts w:ascii="Arial" w:hAnsi="Arial" w:cs="Arial"/>
                <w:spacing w:val="1"/>
                <w:sz w:val="16"/>
                <w:szCs w:val="16"/>
                <w:lang w:eastAsia="fr-BE"/>
              </w:rPr>
              <w:t>N°</w:t>
            </w:r>
          </w:p>
        </w:tc>
        <w:tc>
          <w:tcPr>
            <w:tcW w:w="5670"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DENOMINATION DE L'ETABLISSEMENT</w:t>
            </w:r>
          </w:p>
        </w:tc>
        <w:tc>
          <w:tcPr>
            <w:tcW w:w="1319"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LOCALITE</w:t>
            </w:r>
          </w:p>
        </w:tc>
      </w:tr>
      <w:tr>
        <w:trPr>
          <w:trHeight w:val="300"/>
        </w:trPr>
        <w:tc>
          <w:tcPr>
            <w:tcW w:w="811"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33</w:t>
            </w:r>
          </w:p>
        </w:tc>
        <w:tc>
          <w:tcPr>
            <w:tcW w:w="5670"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nl-BE" w:eastAsia="fr-BE"/>
              </w:rPr>
            </w:pPr>
            <w:r>
              <w:rPr>
                <w:rFonts w:ascii="Calibri" w:hAnsi="Calibri" w:cs="Calibri"/>
                <w:color w:val="000000"/>
                <w:sz w:val="16"/>
                <w:szCs w:val="16"/>
                <w:lang w:val="nl-BE" w:eastAsia="fr-BE"/>
              </w:rPr>
              <w:t>ATHENEE ROYAL LEONARDO DA VINCI</w:t>
            </w:r>
          </w:p>
        </w:tc>
        <w:tc>
          <w:tcPr>
            <w:tcW w:w="1319"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465"/>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49</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 xml:space="preserve">INSTITUT D'ENSEIGNEMENT DE PORMOTION SOCIALE DE LA COMMUNAUTE FRANCAISE </w:t>
            </w:r>
            <w:r>
              <w:rPr>
                <w:rFonts w:ascii="Calibri" w:hAnsi="Calibri" w:cs="Calibri"/>
                <w:color w:val="000000"/>
                <w:sz w:val="16"/>
                <w:szCs w:val="16"/>
                <w:lang w:val="fr-BE" w:eastAsia="fr-BE"/>
              </w:rPr>
              <w:br/>
              <w:t>MARECHALERIE ANDERLECHT</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60</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AUDERGHEM</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465"/>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65</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PRIMAIRE ET SECONDAIRE DE LA COMMUNAUTE FRANCAISE AUDERGHEM</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124</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DE LA RIVE GAUCHE LAEKEN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139</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GATTI DE GAMOND</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140</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BRUXELLES II LAEKEN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212</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JEAN ABSIL ETTERBEEK</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231</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EVERE</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465"/>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233</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 xml:space="preserve">INSTITUT D'ENSEIGNEMENT DE PROMOTION SOCIALE DE LA COMMUNAUTE </w:t>
            </w:r>
            <w:r>
              <w:rPr>
                <w:rFonts w:ascii="Calibri" w:hAnsi="Calibri" w:cs="Calibri"/>
                <w:color w:val="000000"/>
                <w:sz w:val="16"/>
                <w:szCs w:val="16"/>
                <w:lang w:val="fr-BE" w:eastAsia="fr-BE"/>
              </w:rPr>
              <w:br/>
              <w:t>FRANCAISE EVERE</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246</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ANDREE THOMAS FOREST</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263</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GANSHOREN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465"/>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265</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DE LA DECOUVERTE ENSEIGNEMENT PRIMAIRE SPECIALISE DE LA COMMUNAUTE FRANCAISE GANSHOREN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317</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JETTE</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326</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KOEKELBERG</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347</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nl-BE" w:eastAsia="fr-BE"/>
              </w:rPr>
            </w:pPr>
            <w:r>
              <w:rPr>
                <w:rFonts w:ascii="Calibri" w:hAnsi="Calibri" w:cs="Calibri"/>
                <w:color w:val="000000"/>
                <w:sz w:val="16"/>
                <w:szCs w:val="16"/>
                <w:lang w:val="nl-BE" w:eastAsia="fr-BE"/>
              </w:rPr>
              <w:t>ATHENEE ROYAL SERGE CREUZ MOLENBEEK</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365</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VICTOR HORTA</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419</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ALFRED VERWEE</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460</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UCCLE I</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465</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UCCLE II</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465"/>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483</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 xml:space="preserve">INSTITUT D'ENSEIGNEMENT DE PROMOTION SOCIALE DE LA </w:t>
            </w:r>
            <w:r>
              <w:rPr>
                <w:rFonts w:ascii="Calibri" w:hAnsi="Calibri" w:cs="Calibri"/>
                <w:color w:val="000000"/>
                <w:sz w:val="16"/>
                <w:szCs w:val="16"/>
                <w:lang w:val="fr-BE" w:eastAsia="fr-BE"/>
              </w:rPr>
              <w:br/>
              <w:t>COMMUNAUTE FRANCAISE UCCLE</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493</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WATERMAEL-BOITSFORT</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513</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WOLUWE SAINT LAMBERT</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539</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CROMMELYNCK</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465"/>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547</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WOLUWE SAINT PIERRE</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4809</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IXELLES</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4847</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w:t>
            </w:r>
            <w:proofErr w:type="spellStart"/>
            <w:r>
              <w:rPr>
                <w:rFonts w:ascii="Calibri" w:hAnsi="Calibri" w:cs="Calibri"/>
                <w:color w:val="000000"/>
                <w:sz w:val="16"/>
                <w:szCs w:val="16"/>
                <w:lang w:val="fr-BE" w:eastAsia="fr-BE"/>
              </w:rPr>
              <w:t>ens</w:t>
            </w:r>
            <w:proofErr w:type="spellEnd"/>
            <w:r>
              <w:rPr>
                <w:rFonts w:ascii="Calibri" w:hAnsi="Calibri" w:cs="Calibri"/>
                <w:color w:val="000000"/>
                <w:sz w:val="16"/>
                <w:szCs w:val="16"/>
                <w:lang w:val="fr-BE" w:eastAsia="fr-BE"/>
              </w:rPr>
              <w:t>. spécialisé) AUDERGHEM</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4859</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WOLUWE SAINT LAMBERT</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5027</w:t>
            </w:r>
          </w:p>
        </w:tc>
        <w:tc>
          <w:tcPr>
            <w:tcW w:w="5670"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GATTI DE GAMOND</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5028</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KOEKELBERG</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5029</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BRUXELLES II LAEKEN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5030</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DE LA RIVE GAUCHE LAEKEN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5031</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SERGE CREUZ MOLENBEEK</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5032</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SERGE CREUZ MOLENBEEK</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5033</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AUDERGHEM</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5034</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MADELEINE JACQUEMOTTE IXELLES</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ETTERBEEK</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5035</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VICTOR HORTA SAINT GILLES</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5036</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LES GRIOTTES SCHAERBEEK</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5037</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LES PLATANES SCHAERBEEK</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5038</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LA PETITE ECOLE DANS LA PRAIRIE UCCLE I</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5039</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GANSHOREN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5040</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WOLUWE SAINT LAMBERT</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465"/>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5041</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 xml:space="preserve">ECOLE FONDAMENTALE ANNEXEE A L'ATHENEE ROYAL CROMMELYNCK </w:t>
            </w:r>
            <w:r>
              <w:rPr>
                <w:rFonts w:ascii="Calibri" w:hAnsi="Calibri" w:cs="Calibri"/>
                <w:color w:val="000000"/>
                <w:sz w:val="16"/>
                <w:szCs w:val="16"/>
                <w:lang w:val="fr-BE" w:eastAsia="fr-BE"/>
              </w:rPr>
              <w:br/>
              <w:t>WOLUWE SAINT PIERRE</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5153</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LAEKEN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5154</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FOREST</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5180</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GATTI DE GAMOND</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5181</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JEAN ABSIL</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5182</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VICTOR HORTA</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5183</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UCCLE I</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5184</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CROMMELYNCK</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465"/>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5405</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D'ENSEIGNEMENT SPECIALISE DE LA COMMUNAUTE FRANCAISE AUDERGHEM</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5449</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CEFA LAEKEN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95377</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A L'ATHENEE ROYAL KOEKELBERG II</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95406</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LEONARDO DA VINCI</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95435</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A L'ATHENEE ROYAL GANSHOREN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95436</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A L'ATHENEE ROYAL SERGE CREUZ</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95437</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EVERE</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95448</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A L'ATHENEE ROYAL DE LA RIVE GAUCHE LAEKEN</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95464</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DE COMMUNAUTE FRANCAISE LES ASTRON'AUTES IXELLES</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BRUXELLES</w:t>
            </w:r>
          </w:p>
        </w:tc>
      </w:tr>
      <w:tr>
        <w:trPr>
          <w:trHeight w:val="300"/>
        </w:trPr>
        <w:tc>
          <w:tcPr>
            <w:tcW w:w="811"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95479</w:t>
            </w:r>
          </w:p>
        </w:tc>
        <w:tc>
          <w:tcPr>
            <w:tcW w:w="567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IXELLES</w:t>
            </w:r>
          </w:p>
        </w:tc>
        <w:tc>
          <w:tcPr>
            <w:tcW w:w="131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IXELLES</w:t>
            </w:r>
          </w:p>
        </w:tc>
      </w:tr>
    </w:tbl>
    <w:p>
      <w:pPr>
        <w:jc w:val="center"/>
        <w:rPr>
          <w:rFonts w:ascii="Arial" w:eastAsia="PMingLiU" w:hAnsi="Arial" w:cs="Arial"/>
          <w:sz w:val="22"/>
          <w:szCs w:val="22"/>
          <w:lang w:eastAsia="en-US"/>
        </w:rPr>
      </w:pPr>
    </w:p>
    <w:p>
      <w:pPr>
        <w:jc w:val="center"/>
        <w:rPr>
          <w:rFonts w:ascii="Arial" w:hAnsi="Arial" w:cs="Arial"/>
        </w:rPr>
      </w:pPr>
      <w:r>
        <w:rPr>
          <w:rFonts w:ascii="Arial" w:hAnsi="Arial" w:cs="Arial"/>
        </w:rPr>
        <w:br w:type="page"/>
      </w:r>
    </w:p>
    <w:tbl>
      <w:tblPr>
        <w:tblW w:w="7980" w:type="dxa"/>
        <w:tblCellMar>
          <w:left w:w="70" w:type="dxa"/>
          <w:right w:w="70" w:type="dxa"/>
        </w:tblCellMar>
        <w:tblLook w:val="04A0" w:firstRow="1" w:lastRow="0" w:firstColumn="1" w:lastColumn="0" w:noHBand="0" w:noVBand="1"/>
      </w:tblPr>
      <w:tblGrid>
        <w:gridCol w:w="465"/>
        <w:gridCol w:w="5856"/>
        <w:gridCol w:w="1659"/>
      </w:tblGrid>
      <w:tr>
        <w:trPr>
          <w:trHeight w:val="301"/>
        </w:trPr>
        <w:tc>
          <w:tcPr>
            <w:tcW w:w="7980" w:type="dxa"/>
            <w:gridSpan w:val="3"/>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b/>
                <w:color w:val="000000"/>
                <w:szCs w:val="16"/>
                <w:lang w:val="fr-BE" w:eastAsia="fr-BE"/>
              </w:rPr>
            </w:pPr>
            <w:r>
              <w:rPr>
                <w:rFonts w:ascii="Arial" w:hAnsi="Arial" w:cs="Arial"/>
                <w:b/>
                <w:spacing w:val="-2"/>
                <w:szCs w:val="16"/>
                <w:lang w:eastAsia="fr-BE"/>
              </w:rPr>
              <w:t>ZONE 2 : BRABANT WALLON</w:t>
            </w:r>
          </w:p>
        </w:tc>
      </w:tr>
      <w:tr>
        <w:trPr>
          <w:trHeight w:val="284"/>
        </w:trPr>
        <w:tc>
          <w:tcPr>
            <w:tcW w:w="465"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Arial" w:hAnsi="Arial" w:cs="Arial"/>
                <w:sz w:val="16"/>
                <w:szCs w:val="16"/>
                <w:lang w:val="en-US" w:eastAsia="fr-BE"/>
              </w:rPr>
            </w:pPr>
            <w:r>
              <w:rPr>
                <w:rFonts w:ascii="Arial" w:hAnsi="Arial" w:cs="Arial"/>
                <w:spacing w:val="1"/>
                <w:sz w:val="16"/>
                <w:szCs w:val="16"/>
                <w:lang w:eastAsia="fr-BE"/>
              </w:rPr>
              <w:t>N°</w:t>
            </w:r>
          </w:p>
        </w:tc>
        <w:tc>
          <w:tcPr>
            <w:tcW w:w="5856"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DENOMINATION DE L'ETABLISSEMENT</w:t>
            </w:r>
          </w:p>
        </w:tc>
        <w:tc>
          <w:tcPr>
            <w:tcW w:w="1659"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LOCALITE</w:t>
            </w:r>
          </w:p>
        </w:tc>
      </w:tr>
      <w:tr>
        <w:trPr>
          <w:trHeight w:val="284"/>
        </w:trPr>
        <w:tc>
          <w:tcPr>
            <w:tcW w:w="465"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565</w:t>
            </w:r>
          </w:p>
        </w:tc>
        <w:tc>
          <w:tcPr>
            <w:tcW w:w="5856"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RIVA BELLA</w:t>
            </w:r>
          </w:p>
        </w:tc>
        <w:tc>
          <w:tcPr>
            <w:tcW w:w="1659"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BRAINE-L'ALLEUD</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575</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FONDAMENTAL DE LA COMMUNAUTE FRANCAISE BRAINE L'ALLEUD</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BRAINE-L'ALLEUD</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616</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JODOIGNE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JODOIGNE</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641</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NIVELLES</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NIVELLES</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667</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RIXENSART WAVRE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RIXENSART</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674</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TUBIZE RENARD</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TUBIZE</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675</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FRANCISCO FERRER</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TUBIZE</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692</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WATERLOO</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WATERLOO</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705</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MAURICE CAREME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WAVRE</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724</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GENTINNES</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GENTINNES</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747</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PAUL DELVAUX</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OTTIGNIES</w:t>
            </w:r>
          </w:p>
        </w:tc>
      </w:tr>
      <w:tr>
        <w:trPr>
          <w:trHeight w:val="45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767</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NIL SAINT VINCENT</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NIL-SAINT-VINCENT-SAINT-MARTIN</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3211</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HAMMES MILLE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HAMME-MILLE</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5020</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RIVA BELLA BRAINE LALLEUD</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BRAINE-L'ALLEUD</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5021</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NIVELLES</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NIVELLES</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5022</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WATERLOO</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WATERLOO</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5023</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JODOIGNE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JODOIGNE</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5024</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PAUL DELVAUX OTTIGNIES</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OTTIGNIES</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5025</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RIXENSART</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RIXENSART</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5026</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RIXENSART WAVRE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WAVRE</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5162</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NIVELLES</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NIVELLES</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5171</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FOLON</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WAVRE</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5179</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RIVA BELLA</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BRAINE-L'ALLEUD</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5196</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JODOIGNE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JODOIGNE</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5206</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PAUL DELVAUX</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OTTIGNIES-LOUVAIN-LA-NEUVE</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5207</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RIXENSART-WAVRE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LASNE</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5219</w:t>
            </w:r>
          </w:p>
        </w:tc>
        <w:tc>
          <w:tcPr>
            <w:tcW w:w="585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WATERLOO</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WATERLOO</w:t>
            </w:r>
          </w:p>
        </w:tc>
      </w:tr>
    </w:tbl>
    <w:p>
      <w:pPr>
        <w:jc w:val="center"/>
        <w:rPr>
          <w:rFonts w:ascii="Arial" w:eastAsia="PMingLiU" w:hAnsi="Arial" w:cs="Arial"/>
          <w:sz w:val="22"/>
          <w:szCs w:val="22"/>
          <w:lang w:eastAsia="en-US"/>
        </w:rPr>
      </w:pPr>
    </w:p>
    <w:p>
      <w:pPr>
        <w:jc w:val="center"/>
        <w:rPr>
          <w:rFonts w:ascii="Arial" w:hAnsi="Arial" w:cs="Arial"/>
          <w:spacing w:val="-2"/>
          <w:sz w:val="16"/>
          <w:szCs w:val="16"/>
          <w:lang w:eastAsia="fr-BE"/>
        </w:rPr>
      </w:pPr>
    </w:p>
    <w:p>
      <w:pPr>
        <w:jc w:val="center"/>
        <w:rPr>
          <w:rFonts w:ascii="Arial" w:hAnsi="Arial" w:cs="Arial"/>
          <w:spacing w:val="-2"/>
          <w:sz w:val="16"/>
          <w:szCs w:val="16"/>
          <w:lang w:eastAsia="fr-BE"/>
        </w:rPr>
      </w:pPr>
    </w:p>
    <w:p>
      <w:pPr>
        <w:jc w:val="center"/>
        <w:rPr>
          <w:rFonts w:ascii="Times New Roman" w:eastAsia="PMingLiU" w:hAnsi="Times New Roman" w:cs="Times New Roman"/>
          <w:sz w:val="22"/>
          <w:szCs w:val="22"/>
          <w:lang w:val="en-US" w:eastAsia="en-US"/>
        </w:rPr>
      </w:pPr>
      <w:r>
        <w:br w:type="page"/>
      </w:r>
    </w:p>
    <w:tbl>
      <w:tblPr>
        <w:tblW w:w="8500" w:type="dxa"/>
        <w:tblCellMar>
          <w:left w:w="70" w:type="dxa"/>
          <w:right w:w="70" w:type="dxa"/>
        </w:tblCellMar>
        <w:tblLook w:val="04A0" w:firstRow="1" w:lastRow="0" w:firstColumn="1" w:lastColumn="0" w:noHBand="0" w:noVBand="1"/>
      </w:tblPr>
      <w:tblGrid>
        <w:gridCol w:w="465"/>
        <w:gridCol w:w="6376"/>
        <w:gridCol w:w="1659"/>
      </w:tblGrid>
      <w:tr>
        <w:trPr>
          <w:trHeight w:val="300"/>
        </w:trPr>
        <w:tc>
          <w:tcPr>
            <w:tcW w:w="8500" w:type="dxa"/>
            <w:gridSpan w:val="3"/>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b/>
                <w:color w:val="000000"/>
                <w:sz w:val="16"/>
                <w:szCs w:val="16"/>
                <w:lang w:val="fr-BE" w:eastAsia="fr-BE"/>
              </w:rPr>
            </w:pPr>
            <w:r>
              <w:rPr>
                <w:rFonts w:ascii="Arial" w:hAnsi="Arial" w:cs="Arial"/>
                <w:b/>
                <w:spacing w:val="2"/>
                <w:szCs w:val="16"/>
                <w:lang w:eastAsia="fr-BE"/>
              </w:rPr>
              <w:t>ZONE 3 : HUY-WAREMME</w:t>
            </w:r>
          </w:p>
        </w:tc>
      </w:tr>
      <w:tr>
        <w:trPr>
          <w:trHeight w:val="300"/>
        </w:trPr>
        <w:tc>
          <w:tcPr>
            <w:tcW w:w="465"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Arial" w:hAnsi="Arial" w:cs="Arial"/>
                <w:sz w:val="16"/>
                <w:szCs w:val="16"/>
                <w:lang w:val="en-US" w:eastAsia="fr-BE"/>
              </w:rPr>
            </w:pPr>
            <w:r>
              <w:rPr>
                <w:rFonts w:ascii="Arial" w:hAnsi="Arial" w:cs="Arial"/>
                <w:spacing w:val="1"/>
                <w:sz w:val="16"/>
                <w:szCs w:val="16"/>
                <w:lang w:eastAsia="fr-BE"/>
              </w:rPr>
              <w:t>N°</w:t>
            </w:r>
          </w:p>
        </w:tc>
        <w:tc>
          <w:tcPr>
            <w:tcW w:w="6376"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DENOMINATION DE L'ETABLISSEMENT</w:t>
            </w:r>
          </w:p>
        </w:tc>
        <w:tc>
          <w:tcPr>
            <w:tcW w:w="1659"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LOCALITE</w:t>
            </w:r>
          </w:p>
        </w:tc>
      </w:tr>
      <w:tr>
        <w:trPr>
          <w:trHeight w:val="300"/>
        </w:trPr>
        <w:tc>
          <w:tcPr>
            <w:tcW w:w="465"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1752</w:t>
            </w:r>
          </w:p>
        </w:tc>
        <w:tc>
          <w:tcPr>
            <w:tcW w:w="6376"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SPECIALISEE DE LA COMMUNAUTE FRANCAISE LA MARELLE</w:t>
            </w:r>
          </w:p>
        </w:tc>
        <w:tc>
          <w:tcPr>
            <w:tcW w:w="1659"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AMAY</w:t>
            </w:r>
          </w:p>
        </w:tc>
      </w:tr>
      <w:tr>
        <w:trPr>
          <w:trHeight w:val="465"/>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1754</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SECONDAIRE SPECIALISE DE LA COMMUNAUTE FRANCAISE AMAY</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AMAY</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1761</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FERRIERES</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FERRIERES</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1775</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HUY</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HUY</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1787</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AGRI SAINT GEORGES</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HUY</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1792</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PRINCE BAUDOUIN</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MARCHIN</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1801</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OUFFET</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OUFFET</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2384</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CIPLET BURDINNE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CIPLET</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2400</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SPECIALISE FONDAMENTAL ET SECONDAIRE LES ORCHIDEES LES LAURIERS</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HANNUT</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2401</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HANNUT</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HANNUT</w:t>
            </w:r>
          </w:p>
        </w:tc>
      </w:tr>
      <w:tr>
        <w:trPr>
          <w:trHeight w:val="227"/>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2410</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SAINT GEORGES SUR MEUSE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SAINT-GEORGES-SUR-MEUSE</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2415</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WAREMME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WAREMME</w:t>
            </w:r>
          </w:p>
        </w:tc>
      </w:tr>
      <w:tr>
        <w:trPr>
          <w:trHeight w:val="465"/>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3207</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CRISNEE LA BUISSONNIERE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FIZE-LE-MARSAL</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5076</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HANNUT</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HANNUT</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5077</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HUY</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HUY</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5078</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OUFFET</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OUFFET</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5079</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SAINT GEORGES SUR MEUSE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SAINT-GEORGES-SUR-MEUSE</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5080</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WAREMME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WAREMME</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5156</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MY</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MY</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5157</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FILLES HUY</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HUY</w:t>
            </w:r>
          </w:p>
        </w:tc>
      </w:tr>
      <w:tr>
        <w:trPr>
          <w:trHeight w:val="300"/>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5201</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PRINCE BAUDOUIN</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MARCHIN</w:t>
            </w:r>
          </w:p>
        </w:tc>
      </w:tr>
      <w:tr>
        <w:trPr>
          <w:trHeight w:val="284"/>
        </w:trPr>
        <w:tc>
          <w:tcPr>
            <w:tcW w:w="465"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5209</w:t>
            </w:r>
          </w:p>
        </w:tc>
        <w:tc>
          <w:tcPr>
            <w:tcW w:w="6376"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SAINT-GEORGES-SUR-MEUSE</w:t>
            </w:r>
          </w:p>
        </w:tc>
        <w:tc>
          <w:tcPr>
            <w:tcW w:w="1659"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SAINT-GEORGES-SUR-MEUSE</w:t>
            </w:r>
          </w:p>
        </w:tc>
      </w:tr>
    </w:tbl>
    <w:p>
      <w:pPr>
        <w:jc w:val="center"/>
        <w:rPr>
          <w:rFonts w:ascii="Times New Roman" w:eastAsia="PMingLiU" w:hAnsi="Times New Roman" w:cs="Times New Roman"/>
          <w:sz w:val="22"/>
          <w:szCs w:val="22"/>
          <w:lang w:val="en-US" w:eastAsia="en-US"/>
        </w:rPr>
      </w:pPr>
    </w:p>
    <w:p>
      <w:pPr>
        <w:jc w:val="center"/>
      </w:pPr>
      <w:r>
        <w:br w:type="page"/>
      </w:r>
    </w:p>
    <w:tbl>
      <w:tblPr>
        <w:tblW w:w="9420" w:type="dxa"/>
        <w:tblCellMar>
          <w:left w:w="70" w:type="dxa"/>
          <w:right w:w="70" w:type="dxa"/>
        </w:tblCellMar>
        <w:tblLook w:val="04A0" w:firstRow="1" w:lastRow="0" w:firstColumn="1" w:lastColumn="0" w:noHBand="0" w:noVBand="1"/>
      </w:tblPr>
      <w:tblGrid>
        <w:gridCol w:w="546"/>
        <w:gridCol w:w="7089"/>
        <w:gridCol w:w="1785"/>
      </w:tblGrid>
      <w:tr>
        <w:trPr>
          <w:trHeight w:val="300"/>
        </w:trPr>
        <w:tc>
          <w:tcPr>
            <w:tcW w:w="9420" w:type="dxa"/>
            <w:gridSpan w:val="3"/>
            <w:tcBorders>
              <w:top w:val="single" w:sz="4" w:space="0" w:color="auto"/>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b/>
                <w:color w:val="000000"/>
                <w:sz w:val="16"/>
                <w:szCs w:val="16"/>
                <w:lang w:val="fr-BE" w:eastAsia="fr-BE"/>
              </w:rPr>
            </w:pPr>
            <w:r>
              <w:rPr>
                <w:rFonts w:ascii="Arial" w:hAnsi="Arial" w:cs="Arial"/>
                <w:b/>
                <w:szCs w:val="16"/>
                <w:lang w:eastAsia="fr-BE"/>
              </w:rPr>
              <w:t>ZONE 4 : LIEGE</w:t>
            </w:r>
          </w:p>
        </w:tc>
      </w:tr>
      <w:tr>
        <w:trPr>
          <w:trHeight w:val="300"/>
        </w:trPr>
        <w:tc>
          <w:tcPr>
            <w:tcW w:w="546" w:type="dxa"/>
            <w:tcBorders>
              <w:top w:val="single" w:sz="4" w:space="0" w:color="auto"/>
              <w:left w:val="single" w:sz="4" w:space="0" w:color="auto"/>
              <w:bottom w:val="single" w:sz="4" w:space="0" w:color="auto"/>
              <w:right w:val="single" w:sz="4" w:space="0" w:color="auto"/>
            </w:tcBorders>
            <w:noWrap/>
            <w:vAlign w:val="bottom"/>
            <w:hideMark/>
          </w:tcPr>
          <w:p>
            <w:pPr>
              <w:spacing w:line="256" w:lineRule="auto"/>
              <w:jc w:val="center"/>
              <w:rPr>
                <w:rFonts w:ascii="Arial" w:hAnsi="Arial" w:cs="Arial"/>
                <w:sz w:val="16"/>
                <w:szCs w:val="16"/>
                <w:lang w:val="en-US" w:eastAsia="fr-BE"/>
              </w:rPr>
            </w:pPr>
            <w:r>
              <w:rPr>
                <w:rFonts w:ascii="Arial" w:hAnsi="Arial" w:cs="Arial"/>
                <w:spacing w:val="1"/>
                <w:sz w:val="16"/>
                <w:szCs w:val="16"/>
                <w:lang w:eastAsia="fr-BE"/>
              </w:rPr>
              <w:t>N°</w:t>
            </w:r>
          </w:p>
        </w:tc>
        <w:tc>
          <w:tcPr>
            <w:tcW w:w="7089"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DENOMINATION DE L'ETABLISSEMENT</w:t>
            </w:r>
          </w:p>
        </w:tc>
        <w:tc>
          <w:tcPr>
            <w:tcW w:w="1785"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LOCALITE</w:t>
            </w:r>
          </w:p>
        </w:tc>
      </w:tr>
      <w:tr>
        <w:trPr>
          <w:trHeight w:val="300"/>
        </w:trPr>
        <w:tc>
          <w:tcPr>
            <w:tcW w:w="546" w:type="dxa"/>
            <w:tcBorders>
              <w:top w:val="single" w:sz="4" w:space="0" w:color="auto"/>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5332</w:t>
            </w:r>
          </w:p>
        </w:tc>
        <w:tc>
          <w:tcPr>
            <w:tcW w:w="7089"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ET SECONDAIRE D'ENSEIGNEMENT SPECIALISE DE LA COMMUNAUTE FRANCAISE LES ORCHIDEES - INTERNAT</w:t>
            </w:r>
          </w:p>
        </w:tc>
        <w:tc>
          <w:tcPr>
            <w:tcW w:w="1785"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HANNUT</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5494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SPECIALISEE DE LA COMMUNAUTE FRANCAISE LES LAURIERS</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HANNUT</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1826</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ANS</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ALLEUR</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1828</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ALLEUR</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ALLEUR</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1837</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AYWAILLE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AYWAILLE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1844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EBEN-EMAEL</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EBEN-EMAEL</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1865</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PRIMAIRE SPECIALISE LES ROCHES</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COMBLAIN-AU-PONT</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1870</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ESNEUX</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ESNEUX</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1897</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HERSTAL</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HERSTAL</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1904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DE LA COMMUNAUTE FRANCAISE HENRI RIKIR</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MILMORT</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1984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CHENEE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CHENEE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1987</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CHARLEMAGNE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JUPILLE-SUR-MEUSE</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1990</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SPECIALISE DE LA COMMUNAUTE FRANCAISE ETIENNE MEYLAERS</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GRIVEGNEE</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1994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CHARLES ROGIER</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LIEGE</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2027</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FRAGNEE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LIEGE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2044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LIEGE ATLAS</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LIEGE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2101</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PAUL BRUSSON</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MONTEGNEE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2123</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AIR PUR</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SERAING</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2124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LUCIE DEJARDIN</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SERAING</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2135</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D'ENSEIGNEMENT SPECIALISE DE LA COMMUNAUTE FRANCAISE LA GLANDEE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SERAING</w:t>
            </w:r>
          </w:p>
        </w:tc>
      </w:tr>
      <w:tr>
        <w:trPr>
          <w:trHeight w:val="227"/>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2159</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SOUMAGNE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SOUMAGNE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2174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VISE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VISE</w:t>
            </w:r>
          </w:p>
        </w:tc>
      </w:tr>
      <w:tr>
        <w:trPr>
          <w:trHeight w:val="227"/>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2179</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 xml:space="preserve">ECOLE PRIMAIRE SPECIALISEE DE LA COMMUNAUTE FRANCAISE </w:t>
            </w:r>
            <w:proofErr w:type="spellStart"/>
            <w:r>
              <w:rPr>
                <w:rFonts w:ascii="Calibri" w:hAnsi="Calibri" w:cs="Calibri"/>
                <w:color w:val="000000"/>
                <w:sz w:val="16"/>
                <w:szCs w:val="16"/>
                <w:lang w:val="fr-BE" w:eastAsia="fr-BE"/>
              </w:rPr>
              <w:t>Lt</w:t>
            </w:r>
            <w:proofErr w:type="spellEnd"/>
            <w:r>
              <w:rPr>
                <w:rFonts w:ascii="Calibri" w:hAnsi="Calibri" w:cs="Calibri"/>
                <w:color w:val="000000"/>
                <w:sz w:val="16"/>
                <w:szCs w:val="16"/>
                <w:lang w:val="fr-BE" w:eastAsia="fr-BE"/>
              </w:rPr>
              <w:t>. JACQUEMIN LA PARENTHESE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VISE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2197</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D'ENSEIGNEMENT SPECIALISE FONDAMENTAL DE LA COMMUNAUTE FRANCAISE SAIVE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SAIVE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2210</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L'ENVOL</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FLEMALLE-HAUTE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5048</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S. P. VOGELSANG</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ELSENBORN</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5081</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ALLEUR</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ALLEUR</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5082</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AYWAILE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AYWAILLE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5083</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ESNEUX</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ESNEUX</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5084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GLONS</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GLONS</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5085</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GRACE HOLLOGNE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HOLLOGNE-AUX-PIERRES</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5086</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A L'ATHENEE ROYAL AIR PUR</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SERAING</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5087</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A L'ATHENEE ROYAL LUCIE DEJARDIN SERAING</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SERAING</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5088</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SOUMAGNE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SOUMAGNE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5089</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VISE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VISE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5174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AYWAILLE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AYWAILLE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5199</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LIEGE ATLAS</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LIEGE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5211</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AIR PUR</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SERAING</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5217</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VISE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VISE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5238</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CHENEE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CHENEE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5331</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D'ENSEIGNEMENT SPECIALISE DE LA COMMUNAUTE FRANCAISE ETIENNE MEYLAERS - INTERNAT</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GRIVEGNEE</w:t>
            </w:r>
          </w:p>
        </w:tc>
      </w:tr>
      <w:tr>
        <w:trPr>
          <w:trHeight w:val="284"/>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5387</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ETIENNE MEYLAERS FONDAMENTAL</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GRIVEGNEE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5402</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FONDAMENTAL HENRI RIKIR</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MILMORT</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5403</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FONDAMENTAL L'ENVOL</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FLEMALLE-HAUTE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5453</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CEFA GLONS</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GLONS</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10001</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PERMANENT DE LA COMMUNAUTE FRANCAISE COMBLAIN AU PONT</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COMBLAIN-AU-PONT</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10002</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DE LA COMMUNAUTE FRANCAISE FLEMALLE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FLEMALLE-HAUTE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10003</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DE LA COMMUNAUTE FRANCAISE MILMORT</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MILMORT</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10004</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DE LA COMMUNAUTE FRANCAISE SAIVE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SAIVE</w:t>
            </w:r>
          </w:p>
        </w:tc>
      </w:tr>
      <w:tr>
        <w:trPr>
          <w:trHeight w:val="300"/>
        </w:trPr>
        <w:tc>
          <w:tcPr>
            <w:tcW w:w="54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10005</w:t>
            </w:r>
          </w:p>
        </w:tc>
        <w:tc>
          <w:tcPr>
            <w:tcW w:w="7089"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DE LA COMMUNAUTE FRANCAISE LIEGE COINTE</w:t>
            </w:r>
          </w:p>
        </w:tc>
        <w:tc>
          <w:tcPr>
            <w:tcW w:w="1785"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LIEGE</w:t>
            </w:r>
          </w:p>
        </w:tc>
      </w:tr>
    </w:tbl>
    <w:p>
      <w:pPr>
        <w:jc w:val="center"/>
        <w:rPr>
          <w:rFonts w:ascii="Times New Roman" w:eastAsia="PMingLiU" w:hAnsi="Times New Roman" w:cs="Times New Roman"/>
          <w:sz w:val="22"/>
          <w:szCs w:val="22"/>
          <w:lang w:val="en-US" w:eastAsia="en-US"/>
        </w:rPr>
      </w:pPr>
    </w:p>
    <w:p>
      <w:pPr>
        <w:jc w:val="center"/>
      </w:pPr>
    </w:p>
    <w:p>
      <w:pPr>
        <w:jc w:val="center"/>
      </w:pPr>
    </w:p>
    <w:p>
      <w:pPr>
        <w:jc w:val="center"/>
      </w:pPr>
    </w:p>
    <w:p>
      <w:pPr>
        <w:jc w:val="center"/>
      </w:pPr>
    </w:p>
    <w:p>
      <w:pPr>
        <w:jc w:val="center"/>
      </w:pPr>
    </w:p>
    <w:p>
      <w:pPr>
        <w:jc w:val="center"/>
      </w:pPr>
      <w:r>
        <w:br w:type="page"/>
      </w:r>
    </w:p>
    <w:tbl>
      <w:tblPr>
        <w:tblW w:w="7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5"/>
        <w:gridCol w:w="5856"/>
        <w:gridCol w:w="1659"/>
      </w:tblGrid>
      <w:tr>
        <w:trPr>
          <w:trHeight w:val="284"/>
        </w:trPr>
        <w:tc>
          <w:tcPr>
            <w:tcW w:w="7980" w:type="dxa"/>
            <w:gridSpan w:val="3"/>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br w:type="page"/>
            </w:r>
            <w:r>
              <w:rPr>
                <w:rFonts w:ascii="Arial" w:hAnsi="Arial" w:cs="Arial"/>
                <w:b/>
                <w:szCs w:val="16"/>
                <w:lang w:eastAsia="fr-BE"/>
              </w:rPr>
              <w:t>ZONE 5 : VERVIERS</w:t>
            </w:r>
          </w:p>
        </w:tc>
      </w:tr>
      <w:tr>
        <w:trPr>
          <w:trHeight w:val="284"/>
        </w:trPr>
        <w:tc>
          <w:tcPr>
            <w:tcW w:w="465" w:type="dxa"/>
            <w:tcBorders>
              <w:top w:val="single" w:sz="4" w:space="0" w:color="auto"/>
              <w:left w:val="single" w:sz="4" w:space="0" w:color="auto"/>
              <w:bottom w:val="single" w:sz="4" w:space="0" w:color="auto"/>
              <w:right w:val="single" w:sz="4" w:space="0" w:color="auto"/>
            </w:tcBorders>
            <w:vAlign w:val="center"/>
            <w:hideMark/>
          </w:tcPr>
          <w:p>
            <w:pPr>
              <w:spacing w:line="256" w:lineRule="auto"/>
              <w:jc w:val="center"/>
              <w:rPr>
                <w:rFonts w:ascii="Arial" w:hAnsi="Arial" w:cs="Arial"/>
                <w:sz w:val="16"/>
                <w:szCs w:val="16"/>
                <w:lang w:val="en-US" w:eastAsia="fr-BE"/>
              </w:rPr>
            </w:pPr>
            <w:r>
              <w:rPr>
                <w:rFonts w:ascii="Arial" w:hAnsi="Arial" w:cs="Arial"/>
                <w:spacing w:val="1"/>
                <w:sz w:val="16"/>
                <w:szCs w:val="16"/>
                <w:lang w:eastAsia="fr-BE"/>
              </w:rPr>
              <w:t>N°</w:t>
            </w:r>
          </w:p>
        </w:tc>
        <w:tc>
          <w:tcPr>
            <w:tcW w:w="5856" w:type="dxa"/>
            <w:tcBorders>
              <w:top w:val="single" w:sz="4" w:space="0" w:color="auto"/>
              <w:left w:val="single" w:sz="4" w:space="0" w:color="auto"/>
              <w:bottom w:val="single" w:sz="4" w:space="0" w:color="auto"/>
              <w:right w:val="single" w:sz="4" w:space="0" w:color="auto"/>
            </w:tcBorders>
            <w:vAlign w:val="center"/>
            <w:hideMark/>
          </w:tcPr>
          <w:p>
            <w:pPr>
              <w:spacing w:line="256" w:lineRule="auto"/>
              <w:jc w:val="center"/>
              <w:rPr>
                <w:rFonts w:ascii="Arial" w:hAnsi="Arial" w:cs="Arial"/>
                <w:sz w:val="16"/>
                <w:szCs w:val="16"/>
                <w:lang w:eastAsia="fr-BE"/>
              </w:rPr>
            </w:pPr>
            <w:r>
              <w:rPr>
                <w:rFonts w:ascii="Arial" w:hAnsi="Arial" w:cs="Arial"/>
                <w:sz w:val="16"/>
                <w:szCs w:val="16"/>
                <w:lang w:eastAsia="fr-BE"/>
              </w:rPr>
              <w:t>DENOMINATION DE L’ETABLISSEMENT</w:t>
            </w:r>
          </w:p>
        </w:tc>
        <w:tc>
          <w:tcPr>
            <w:tcW w:w="1659" w:type="dxa"/>
            <w:tcBorders>
              <w:top w:val="single" w:sz="4" w:space="0" w:color="auto"/>
              <w:left w:val="single" w:sz="4" w:space="0" w:color="auto"/>
              <w:bottom w:val="single" w:sz="4" w:space="0" w:color="auto"/>
              <w:right w:val="single" w:sz="4" w:space="0" w:color="auto"/>
            </w:tcBorders>
            <w:vAlign w:val="center"/>
            <w:hideMark/>
          </w:tcPr>
          <w:p>
            <w:pPr>
              <w:spacing w:line="256" w:lineRule="auto"/>
              <w:jc w:val="center"/>
              <w:rPr>
                <w:rFonts w:ascii="Arial" w:hAnsi="Arial" w:cs="Arial"/>
                <w:sz w:val="16"/>
                <w:szCs w:val="16"/>
                <w:lang w:eastAsia="fr-BE"/>
              </w:rPr>
            </w:pPr>
            <w:r>
              <w:rPr>
                <w:rFonts w:ascii="Arial" w:hAnsi="Arial" w:cs="Arial"/>
                <w:sz w:val="16"/>
                <w:szCs w:val="16"/>
                <w:lang w:eastAsia="fr-BE"/>
              </w:rPr>
              <w:t>LOCALITE</w:t>
            </w:r>
          </w:p>
        </w:tc>
      </w:tr>
      <w:tr>
        <w:trPr>
          <w:trHeight w:val="450"/>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2235</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D'ENSEIGNEMENT SPECIALISE PRIMAIRE DE LA COMMUNAUTE FRANCAISE ANDRIMONT</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ANDRIMONT</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2245</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HERVE</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HERVE</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2257</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LIERNEUX</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LIERNEUX</w:t>
            </w:r>
          </w:p>
        </w:tc>
      </w:tr>
      <w:tr>
        <w:trPr>
          <w:trHeight w:val="465"/>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2263</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DUC DE MARLBOROUGH</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LIMBOURG</w:t>
            </w:r>
          </w:p>
        </w:tc>
      </w:tr>
      <w:tr>
        <w:trPr>
          <w:trHeight w:val="300"/>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2272</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ARDENNE HAUTES FAGNES</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MALMEDY</w:t>
            </w:r>
          </w:p>
        </w:tc>
      </w:tr>
      <w:tr>
        <w:trPr>
          <w:trHeight w:val="300"/>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2280</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ALAIN HUBERT</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PEPINSTER</w:t>
            </w:r>
          </w:p>
        </w:tc>
      </w:tr>
      <w:tr>
        <w:trPr>
          <w:trHeight w:val="300"/>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2284</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ET ECOLE D'HOTELLERIE SPA</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SPA</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2286</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HOTELLERIE</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SPA</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2299</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STOUMONT</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STOUMONT</w:t>
            </w:r>
          </w:p>
        </w:tc>
      </w:tr>
      <w:tr>
        <w:trPr>
          <w:trHeight w:val="465"/>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2333</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RENE HAUSMAN</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HEUSY</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2334</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THIL LORRAIN VERVIERS I</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VERVIERS</w:t>
            </w:r>
          </w:p>
        </w:tc>
      </w:tr>
      <w:tr>
        <w:trPr>
          <w:trHeight w:val="450"/>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2350</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SECONDAIRE DE LA COMMUNAUTE FRANCAISE VERVIERS</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VERVIERS</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2354</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VERDI</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VERVIERS</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2361</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WAIMES</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WAIMES</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2365</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WELKENRAEDT</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WELKENRAEDT</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5126</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MALMEDY</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MALMEDY</w:t>
            </w:r>
          </w:p>
        </w:tc>
      </w:tr>
      <w:tr>
        <w:trPr>
          <w:trHeight w:val="300"/>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5127</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SPA</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SPA</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5128</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STAVELOT</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STAVELOT</w:t>
            </w:r>
          </w:p>
        </w:tc>
      </w:tr>
      <w:tr>
        <w:trPr>
          <w:trHeight w:val="300"/>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5129</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VERDI</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PEPINSTER</w:t>
            </w:r>
          </w:p>
        </w:tc>
      </w:tr>
      <w:tr>
        <w:trPr>
          <w:trHeight w:val="300"/>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5130</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VERDI</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STEMBERT</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5131</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THIL LORRAIN VERVIERS I</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VERVIERS</w:t>
            </w:r>
          </w:p>
        </w:tc>
      </w:tr>
      <w:tr>
        <w:trPr>
          <w:trHeight w:val="284"/>
        </w:trPr>
        <w:tc>
          <w:tcPr>
            <w:tcW w:w="465"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5132</w:t>
            </w:r>
          </w:p>
        </w:tc>
        <w:tc>
          <w:tcPr>
            <w:tcW w:w="5856"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WELKENRAEDT</w:t>
            </w:r>
          </w:p>
        </w:tc>
        <w:tc>
          <w:tcPr>
            <w:tcW w:w="1659" w:type="dxa"/>
            <w:tcBorders>
              <w:top w:val="single" w:sz="4" w:space="0" w:color="auto"/>
              <w:left w:val="single" w:sz="4" w:space="0" w:color="auto"/>
              <w:bottom w:val="single" w:sz="4" w:space="0" w:color="auto"/>
              <w:right w:val="single" w:sz="4" w:space="0" w:color="auto"/>
            </w:tcBorders>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WELKENRAEDT</w:t>
            </w:r>
          </w:p>
        </w:tc>
      </w:tr>
    </w:tbl>
    <w:p>
      <w:pPr>
        <w:jc w:val="center"/>
        <w:rPr>
          <w:rFonts w:ascii="Times New Roman" w:eastAsia="PMingLiU" w:hAnsi="Times New Roman" w:cs="Times New Roman"/>
          <w:sz w:val="22"/>
          <w:szCs w:val="22"/>
          <w:lang w:val="en-US" w:eastAsia="en-US"/>
        </w:rPr>
      </w:pPr>
    </w:p>
    <w:p>
      <w:pPr>
        <w:jc w:val="center"/>
      </w:pPr>
    </w:p>
    <w:p>
      <w:pPr>
        <w:jc w:val="center"/>
      </w:pPr>
    </w:p>
    <w:p>
      <w:pPr>
        <w:jc w:val="center"/>
      </w:pPr>
    </w:p>
    <w:p>
      <w:pPr>
        <w:jc w:val="center"/>
      </w:pPr>
      <w:r>
        <w:br w:type="page"/>
      </w:r>
    </w:p>
    <w:tbl>
      <w:tblPr>
        <w:tblW w:w="9175" w:type="dxa"/>
        <w:tblCellMar>
          <w:left w:w="70" w:type="dxa"/>
          <w:right w:w="70" w:type="dxa"/>
        </w:tblCellMar>
        <w:tblLook w:val="04A0" w:firstRow="1" w:lastRow="0" w:firstColumn="1" w:lastColumn="0" w:noHBand="0" w:noVBand="1"/>
      </w:tblPr>
      <w:tblGrid>
        <w:gridCol w:w="560"/>
        <w:gridCol w:w="6955"/>
        <w:gridCol w:w="1660"/>
      </w:tblGrid>
      <w:tr>
        <w:trPr>
          <w:trHeight w:val="300"/>
        </w:trPr>
        <w:tc>
          <w:tcPr>
            <w:tcW w:w="9175" w:type="dxa"/>
            <w:gridSpan w:val="3"/>
            <w:tcBorders>
              <w:top w:val="single" w:sz="4" w:space="0" w:color="auto"/>
              <w:left w:val="single" w:sz="4" w:space="0" w:color="auto"/>
              <w:bottom w:val="single" w:sz="4" w:space="0" w:color="auto"/>
              <w:right w:val="single" w:sz="4" w:space="0" w:color="auto"/>
            </w:tcBorders>
            <w:noWrap/>
            <w:hideMark/>
          </w:tcPr>
          <w:p>
            <w:pPr>
              <w:spacing w:line="256" w:lineRule="auto"/>
              <w:jc w:val="center"/>
              <w:rPr>
                <w:rFonts w:ascii="Calibri" w:hAnsi="Calibri" w:cs="Calibri"/>
                <w:b/>
                <w:color w:val="000000"/>
                <w:sz w:val="16"/>
                <w:szCs w:val="16"/>
                <w:lang w:val="fr-BE" w:eastAsia="fr-BE"/>
              </w:rPr>
            </w:pPr>
            <w:r>
              <w:rPr>
                <w:rFonts w:ascii="Arial" w:hAnsi="Arial" w:cs="Arial"/>
                <w:b/>
                <w:szCs w:val="16"/>
                <w:lang w:eastAsia="fr-BE"/>
              </w:rPr>
              <w:t>ZONE 6 : NAMUR</w:t>
            </w:r>
          </w:p>
        </w:tc>
      </w:tr>
      <w:tr>
        <w:trPr>
          <w:trHeight w:val="300"/>
        </w:trPr>
        <w:tc>
          <w:tcPr>
            <w:tcW w:w="560" w:type="dxa"/>
            <w:tcBorders>
              <w:top w:val="single" w:sz="4" w:space="0" w:color="auto"/>
              <w:left w:val="single" w:sz="4" w:space="0" w:color="auto"/>
              <w:bottom w:val="single" w:sz="4" w:space="0" w:color="auto"/>
              <w:right w:val="single" w:sz="4" w:space="0" w:color="auto"/>
            </w:tcBorders>
            <w:noWrap/>
            <w:vAlign w:val="center"/>
            <w:hideMark/>
          </w:tcPr>
          <w:p>
            <w:pPr>
              <w:spacing w:line="256" w:lineRule="auto"/>
              <w:jc w:val="center"/>
              <w:rPr>
                <w:rFonts w:ascii="Arial" w:hAnsi="Arial" w:cs="Arial"/>
                <w:sz w:val="16"/>
                <w:szCs w:val="16"/>
                <w:lang w:val="en-US" w:eastAsia="fr-BE"/>
              </w:rPr>
            </w:pPr>
            <w:r>
              <w:rPr>
                <w:rFonts w:ascii="Arial" w:hAnsi="Arial" w:cs="Arial"/>
                <w:spacing w:val="1"/>
                <w:sz w:val="16"/>
                <w:szCs w:val="16"/>
                <w:lang w:eastAsia="fr-BE"/>
              </w:rPr>
              <w:t>N°</w:t>
            </w:r>
          </w:p>
        </w:tc>
        <w:tc>
          <w:tcPr>
            <w:tcW w:w="6955" w:type="dxa"/>
            <w:tcBorders>
              <w:top w:val="single" w:sz="4" w:space="0" w:color="auto"/>
              <w:left w:val="nil"/>
              <w:bottom w:val="single" w:sz="4" w:space="0" w:color="auto"/>
              <w:right w:val="single" w:sz="4" w:space="0" w:color="auto"/>
            </w:tcBorders>
            <w:noWrap/>
            <w:vAlign w:val="center"/>
            <w:hideMark/>
          </w:tcPr>
          <w:p>
            <w:pPr>
              <w:spacing w:line="256" w:lineRule="auto"/>
              <w:jc w:val="center"/>
              <w:rPr>
                <w:rFonts w:ascii="Arial" w:hAnsi="Arial" w:cs="Arial"/>
                <w:sz w:val="16"/>
                <w:szCs w:val="16"/>
                <w:lang w:eastAsia="fr-BE"/>
              </w:rPr>
            </w:pPr>
            <w:r>
              <w:rPr>
                <w:rFonts w:ascii="Arial" w:hAnsi="Arial" w:cs="Arial"/>
                <w:sz w:val="16"/>
                <w:szCs w:val="16"/>
                <w:lang w:eastAsia="fr-BE"/>
              </w:rPr>
              <w:t>DENOMINATION DE L’ETABLISSEMENT</w:t>
            </w:r>
          </w:p>
        </w:tc>
        <w:tc>
          <w:tcPr>
            <w:tcW w:w="1660" w:type="dxa"/>
            <w:tcBorders>
              <w:top w:val="single" w:sz="4" w:space="0" w:color="auto"/>
              <w:left w:val="nil"/>
              <w:bottom w:val="single" w:sz="4" w:space="0" w:color="auto"/>
              <w:right w:val="single" w:sz="4" w:space="0" w:color="auto"/>
            </w:tcBorders>
            <w:noWrap/>
            <w:vAlign w:val="center"/>
            <w:hideMark/>
          </w:tcPr>
          <w:p>
            <w:pPr>
              <w:spacing w:line="256" w:lineRule="auto"/>
              <w:jc w:val="center"/>
              <w:rPr>
                <w:rFonts w:ascii="Arial" w:hAnsi="Arial" w:cs="Arial"/>
                <w:sz w:val="16"/>
                <w:szCs w:val="16"/>
                <w:lang w:eastAsia="fr-BE"/>
              </w:rPr>
            </w:pPr>
            <w:r>
              <w:rPr>
                <w:rFonts w:ascii="Arial" w:hAnsi="Arial" w:cs="Arial"/>
                <w:sz w:val="16"/>
                <w:szCs w:val="16"/>
                <w:lang w:eastAsia="fr-BE"/>
              </w:rPr>
              <w:t>LOCALITE</w:t>
            </w:r>
          </w:p>
        </w:tc>
      </w:tr>
      <w:tr>
        <w:trPr>
          <w:trHeight w:val="300"/>
        </w:trPr>
        <w:tc>
          <w:tcPr>
            <w:tcW w:w="560" w:type="dxa"/>
            <w:tcBorders>
              <w:top w:val="single" w:sz="4" w:space="0" w:color="auto"/>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5159</w:t>
            </w:r>
          </w:p>
        </w:tc>
        <w:tc>
          <w:tcPr>
            <w:tcW w:w="6955" w:type="dxa"/>
            <w:tcBorders>
              <w:top w:val="single" w:sz="4" w:space="0" w:color="auto"/>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LIMBOURG</w:t>
            </w:r>
          </w:p>
        </w:tc>
        <w:tc>
          <w:tcPr>
            <w:tcW w:w="1660" w:type="dxa"/>
            <w:tcBorders>
              <w:top w:val="single" w:sz="4" w:space="0" w:color="auto"/>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LIMBOURG</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5166</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LE BRITANNIQUE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SPA</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5167</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LOUISE WEISS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SPA</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5215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THIL LORRAIN</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HEUSY</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5218</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WAIMES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WAIMES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10000</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DE LA COMMUNAUTE FRANCAISE LES ACACIAS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ANDRIMONT</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2792</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NORBERT COLLARD</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BEAURAING</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2804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LES P'TITS POUCES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HAVERSIN</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2805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DU CONDROZ JULES DELOT</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CINEY</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2823</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ADOLPHE SAX</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DINANT</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2826</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DINANT HERBUCHENNE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DINANT</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2828</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PRIMAIRE SPECIALISE LE CAILLOU</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ANSEREMME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2865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ROCHEFORT JEMELLE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ROCHEFORT</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2884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HASTIERE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HASTIERE-LAVAUX</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2894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JEAN TOUSSEUL</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ANDENNE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2900</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D'ENSEIGNEMENT FONDAMENTAL SPECIALISE DE LA COMMUNAUTE FRANCAISE PEU D'EAU</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ANDENNE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2934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METTET</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METTET</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2963</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VEDRIN</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VEDRIN</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2964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MALONNE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MALONNE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2965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JAMBES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JAMBES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2970</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SPECIALISE DE LA COMMUNAUTE FRANCAISE MARIETTE DELAHAUT</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JAMBES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2986</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LYCEE DE LA COMMUNAUTE FRANCAISE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NAMUR</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2987</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FRANCOIS BOVESSE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NAMUR</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2998</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FELICIEN ROPS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NAMUR</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3005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DES TECHNIQUES ET DES COMMERCES AGRO-ALIMENTAIRES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SUARLEE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3007</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HENRI MAUS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NAMUR</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3029</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ANHEE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ANHEE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3034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LES 2 CHATAIGNIERS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SOMBREFFE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3044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AUVELAIS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AUVELAIS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3045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FALISOLLE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FALISOLLE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3047</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TAMINES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TAMINES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3062</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EGHEZEE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EGHEZEE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3071</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GEMBLOUX</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GEMBLOUX</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3075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GEMBLOUX</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GEMBLOUX</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3076</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D'ENSEIGNEMENT PRIMAIRE SPECIALISE DE LA COMMUNAUTE FRANCAISE GEMBLOUX</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GEMBLOUX</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3078</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SPY</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SPY</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3083</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MOUSTIER SUR SAMBRE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MOUSTIER-SUR-SAMBRE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3084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BAUDOUIN I</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JEMEPPE-SUR-SAMBRE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3086</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CITE SCOLAIRE LE BOSQUET</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AUVELAIS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3117</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FLORENNES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FLORENNES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3144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MAZEE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MAZEE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3162</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GEDINNE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GEDINNE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3163</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WALCOURT</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WALCOURT</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3188</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GESVES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GESVES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3190</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TAMINES MICHEL WARNON</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TAMINES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5112</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NORBERT COLLARD BEAURAING</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BEAURAING</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5113</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CINEY</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CINEY</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5114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DINANT HERBUCHENNE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DINANT</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5115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JEAN TOUSSEUL ANDENNE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ANDENNE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5116</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JAMBES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JAMBES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5117</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NAMUR</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NAMUR</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5118</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SAINT SERVAIS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SAINT-SERVAIS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5120</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DOISCHE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DOISCHE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5121</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FLORENNES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FLORENNES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5123</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FOSSE LA VILLE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FOSSES-LA-VILLE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5124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A L'ATHENEE ROYAL GEMBLOUX</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GEMBLOUX</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5125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JEMEPPE SUR SAMBRE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JEMEPPE-SUR-SAMBRE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5161</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SAINT SERVAIS</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SAINT-SERVAIS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5188</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JULES DELOT</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CINEY</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5189</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DINANT HERBUCHENNE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DINANT</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5190</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DINANT HERBUCHENNE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DINANT</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5194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GEMBLOUX</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GEMBLOUX</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5195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L'INSTITUT TECHNIQUE DE LA COMMUNAUTE FRANCAISE GEMBLOUX</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GRAND-MANIL</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5204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SUARLEE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SUARLEE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5208</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ROCHEFORT JEMELLE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JEMELLE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5249</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ANDENNE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ANDENNE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5335</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SPECIALISE DE LA COMMUNAUTE FRANCAISE MARIETTE DELAHAUT - INTERNAT</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JAMBES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5391</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SPECIALISE PRIMAIRE DE LA COMMUNAUTE FRANCAISE MARIETTE DELAHAUT</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JAMBES</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5457</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CEFA DINANT L'ATOUT</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DINANT</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5458</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CEFA SUARLEE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SUARLEE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5953</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GEMBLOUX</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GEMBLOUX</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10007</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PERMANENT DE LA COMMUNAUTE FRANCAISE ANSEREMME</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ANSEREMME</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95330</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NAMUR</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NAMUR</w:t>
            </w:r>
          </w:p>
        </w:tc>
      </w:tr>
      <w:tr>
        <w:trPr>
          <w:trHeight w:val="300"/>
        </w:trPr>
        <w:tc>
          <w:tcPr>
            <w:tcW w:w="560" w:type="dxa"/>
            <w:tcBorders>
              <w:top w:val="nil"/>
              <w:left w:val="single" w:sz="4" w:space="0" w:color="auto"/>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95534</w:t>
            </w:r>
          </w:p>
        </w:tc>
        <w:tc>
          <w:tcPr>
            <w:tcW w:w="6955"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MATERNELLE ANNEXEE A L'ATHENEE ROYAL GEMBLOUX</w:t>
            </w:r>
          </w:p>
        </w:tc>
        <w:tc>
          <w:tcPr>
            <w:tcW w:w="1660" w:type="dxa"/>
            <w:tcBorders>
              <w:top w:val="nil"/>
              <w:left w:val="nil"/>
              <w:bottom w:val="single" w:sz="4" w:space="0" w:color="auto"/>
              <w:right w:val="single" w:sz="4" w:space="0" w:color="auto"/>
            </w:tcBorders>
            <w:noWrap/>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GEMBLOUX</w:t>
            </w:r>
          </w:p>
        </w:tc>
      </w:tr>
    </w:tbl>
    <w:p>
      <w:pPr>
        <w:jc w:val="center"/>
        <w:rPr>
          <w:rFonts w:ascii="Times New Roman" w:eastAsia="PMingLiU" w:hAnsi="Times New Roman" w:cs="Times New Roman"/>
          <w:sz w:val="22"/>
          <w:szCs w:val="22"/>
          <w:lang w:val="en-US" w:eastAsia="en-US"/>
        </w:rP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tbl>
      <w:tblPr>
        <w:tblW w:w="9396" w:type="dxa"/>
        <w:tblCellMar>
          <w:left w:w="70" w:type="dxa"/>
          <w:right w:w="70" w:type="dxa"/>
        </w:tblCellMar>
        <w:tblLook w:val="04A0" w:firstRow="1" w:lastRow="0" w:firstColumn="1" w:lastColumn="0" w:noHBand="0" w:noVBand="1"/>
      </w:tblPr>
      <w:tblGrid>
        <w:gridCol w:w="554"/>
        <w:gridCol w:w="7201"/>
        <w:gridCol w:w="1641"/>
      </w:tblGrid>
      <w:tr>
        <w:trPr>
          <w:trHeight w:val="300"/>
        </w:trPr>
        <w:tc>
          <w:tcPr>
            <w:tcW w:w="9396" w:type="dxa"/>
            <w:gridSpan w:val="3"/>
            <w:tcBorders>
              <w:top w:val="single" w:sz="4" w:space="0" w:color="auto"/>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b/>
                <w:color w:val="000000"/>
                <w:szCs w:val="16"/>
                <w:lang w:val="fr-BE" w:eastAsia="fr-BE"/>
              </w:rPr>
            </w:pPr>
            <w:r>
              <w:rPr>
                <w:rFonts w:ascii="Arial" w:hAnsi="Arial" w:cs="Arial"/>
                <w:b/>
                <w:szCs w:val="16"/>
                <w:lang w:eastAsia="fr-BE"/>
              </w:rPr>
              <w:t>ZONE 7 : LUXEMBOURG</w:t>
            </w:r>
          </w:p>
        </w:tc>
      </w:tr>
      <w:tr>
        <w:trPr>
          <w:trHeight w:val="300"/>
        </w:trPr>
        <w:tc>
          <w:tcPr>
            <w:tcW w:w="554" w:type="dxa"/>
            <w:tcBorders>
              <w:top w:val="single" w:sz="4" w:space="0" w:color="auto"/>
              <w:left w:val="single" w:sz="4" w:space="0" w:color="auto"/>
              <w:bottom w:val="single" w:sz="4" w:space="0" w:color="auto"/>
              <w:right w:val="single" w:sz="4" w:space="0" w:color="auto"/>
            </w:tcBorders>
            <w:noWrap/>
            <w:vAlign w:val="bottom"/>
            <w:hideMark/>
          </w:tcPr>
          <w:p>
            <w:pPr>
              <w:spacing w:line="256" w:lineRule="auto"/>
              <w:jc w:val="center"/>
              <w:rPr>
                <w:rFonts w:ascii="Arial" w:hAnsi="Arial" w:cs="Arial"/>
                <w:sz w:val="16"/>
                <w:szCs w:val="16"/>
                <w:lang w:val="en-US" w:eastAsia="fr-BE"/>
              </w:rPr>
            </w:pPr>
            <w:r>
              <w:rPr>
                <w:rFonts w:ascii="Arial" w:hAnsi="Arial" w:cs="Arial"/>
                <w:sz w:val="16"/>
                <w:szCs w:val="16"/>
                <w:lang w:eastAsia="fr-BE"/>
              </w:rPr>
              <w:t>N°</w:t>
            </w:r>
          </w:p>
        </w:tc>
        <w:tc>
          <w:tcPr>
            <w:tcW w:w="7201"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DENOMINATION DE L'ETABLISSEMENT</w:t>
            </w:r>
          </w:p>
        </w:tc>
        <w:tc>
          <w:tcPr>
            <w:tcW w:w="1641"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LOCALITE</w:t>
            </w:r>
          </w:p>
        </w:tc>
      </w:tr>
      <w:tr>
        <w:trPr>
          <w:trHeight w:val="300"/>
        </w:trPr>
        <w:tc>
          <w:tcPr>
            <w:tcW w:w="554" w:type="dxa"/>
            <w:tcBorders>
              <w:top w:val="single" w:sz="4" w:space="0" w:color="auto"/>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2460</w:t>
            </w:r>
          </w:p>
        </w:tc>
        <w:tc>
          <w:tcPr>
            <w:tcW w:w="7201"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ARLON</w:t>
            </w:r>
          </w:p>
        </w:tc>
        <w:tc>
          <w:tcPr>
            <w:tcW w:w="1641"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ARLON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2467</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ETIENNE LENOIR</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ARLON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2468</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ARLON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ARLON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2486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LE BOIS HAUT AUBANGE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HALANZY</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2490</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ATHUS</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ATHUS</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2496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MESSANCY</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MESSANCY</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2506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BASTOGNE HOUFFALIZE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BASTOGNE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2510</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D'ENSEIGNEMENT SPECIALISE CROIX BLANCHE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BASTOGNE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2543</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SPECIALISE PRIMAIRE ET SECONDAIRE DE LA COMMUNAUTE FRANCAISE VIELSALM</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VIELSALM</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2544</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VIELSALM MANHAY</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VIELSALM</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2547</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SIBRET</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SIBRET</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2579</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ENRICO MACIAS HOTTON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HOTTON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2586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LA ROCHE EN ARDENNE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LA ROCHE-EN-ARDENNE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2593</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MARCHE BOMAL</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MARCHE-EN-FAMENNE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2597</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MARCHE EN FAMENNE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MARCHE-EN-FAMENNE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2598</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SECONDAIRE DE LA COMMUNAUTE FRANCAISE WAHA</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WAHA</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2599</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D'ENSEIGNEMENT SPECIALISE DE LA COMMUNAUTE FRANCAISE WAHA</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WAHA</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2606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AUTONOME DE LA COMMUNAUTE FRANCAISE FORRIERES</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FORRIERES</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2636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BOUILLON PALISEUL</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BOUILLON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2658</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LIBIN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LIBIN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2665</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NEUFCHATEAU BERTRIX</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NEUFCHATEAU</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2697</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WELLIN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WELLIN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2712</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CENTRE ARDENNE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LIBRAMONT</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2721</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GERMAIN ET GILBERT GILSON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IZEL</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2727</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ETALLE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ETALLE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2737</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FLORENVILLE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FLORENVILLE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2744</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DES DEUX RIVES MUSSON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MUSSON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2754</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ETHE BELMONT</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ETHE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2755</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SAINT MARD</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SAINT-MARD</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2756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NESTOR OUTER</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VIRTON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2766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SPECIALISE PRIMAIRE ET SECONDAIRE DE LA COMMUNAUTE FRANCAISE SAINT MARD</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SAINT-MARD</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3239</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HABAY LA NEUVE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HABAY-LA-NEUVE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4801</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BARVAUX SUR OURTHE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DURBUY</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4812</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ECOLE DES SOURIRES MARBEHAN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RULLES</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5012</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MARTELANGE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MARTELANGE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5090</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ATHUS I</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ATHUS</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5091</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REINE FABIOLA HOUFFALIZE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HOUFFALIZE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5092</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LA ROCHE EN ARDENNE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LA ROCHE-EN-ARDENNE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5093</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MANHAY</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VAUX-CHAVANNE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5094</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MARCHE EN FAMENNE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MARCHE-EN-FAMENNE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5095</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VIELSALM</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VIELSALM</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5096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BASTOGNE I</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BASTOGNE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5097</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LIBRAMONT</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LIBRAMONT</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5098</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ARSENE GEUBEL NEUFCHATEAU</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NEUFCHATEAU</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5099</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BOUILLON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PALISEUL</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5100</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CENTRE ARDENNE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SAINT-HUBERT</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5101</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IZEL</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IZEL</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5102</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VIRTON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VIRTON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5103</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ARLON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ARLON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5151</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BERTRIX</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BERTRIX</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5172</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ARLON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ARLON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5173</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L'INSTITUT TECHNIQUE DE LA COMMUNAUTE FRANCAISE ETIENNE LENOIR</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ARLON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5175</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BASTOGNE HOUFFALIZE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BASTOGNE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5178</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BOUILLON PALISEUL</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BOUILLON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5187</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GERMAIN ET GILBERT GILSON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IZEL</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5197</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LA ROCHE EN ARDENNE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LA ROCHE-EN-ARDENNE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5198</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L'INSTITUT TECHNIQUE DE LA COMMUNAUTE FRANCAISE CENTRE ARDENNE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LIBRAMONT</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5205</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NEUFCHATEAU BERTRIX</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NEUFCHATEAU</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5216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VIELSALM</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VIELSALM</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5333</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SPECIALISE PRIMAIRE ET SECONDAIRE DE LA COMMUNAUTE FRANCAISE - INTERNAT VIELSALM</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VIELSALM</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5334</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DE LA COMMUNAUTE FRANCAISE MARLOIE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MARCHE-EN-FAMENNE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5388</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D'ENSEIGNEMENT SPECIALISE FONDAMENTAL DE LA COMMUNAUTE FRANCAISE VIELSALM</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VIELSALM</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5399</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FONDAMENTAL DE LA COMMUNAUTE FRANCAISE SAINT MARD</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SAINT-MARD</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5454</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CEFA ARLON</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ARLON</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5455</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CEFA BASTOGNE</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BASTOGNE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5456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CEFA LIBRAMONT</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LIBRAMONT</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10006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PERMANENT DE LA COMMUNAUTE FRANCAISE SAINT MARD</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SAINT-MARD</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95350</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BASTOGNE II</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BASTOGNE</w:t>
            </w:r>
          </w:p>
        </w:tc>
      </w:tr>
      <w:tr>
        <w:trPr>
          <w:trHeight w:val="300"/>
        </w:trPr>
        <w:tc>
          <w:tcPr>
            <w:tcW w:w="554"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95376</w:t>
            </w:r>
          </w:p>
        </w:tc>
        <w:tc>
          <w:tcPr>
            <w:tcW w:w="720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ATHUS II</w:t>
            </w:r>
          </w:p>
        </w:tc>
        <w:tc>
          <w:tcPr>
            <w:tcW w:w="1641"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ATHUS</w:t>
            </w:r>
          </w:p>
        </w:tc>
      </w:tr>
    </w:tbl>
    <w:p>
      <w:pPr>
        <w:jc w:val="center"/>
        <w:rPr>
          <w:rFonts w:ascii="Times New Roman" w:eastAsia="PMingLiU" w:hAnsi="Times New Roman" w:cs="Times New Roman"/>
          <w:sz w:val="22"/>
          <w:szCs w:val="22"/>
          <w:lang w:val="en-US" w:eastAsia="en-US"/>
        </w:rPr>
      </w:pPr>
      <w:r>
        <w:br w:type="page"/>
      </w:r>
    </w:p>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0"/>
        <w:gridCol w:w="5860"/>
        <w:gridCol w:w="1660"/>
      </w:tblGrid>
      <w:tr>
        <w:trPr>
          <w:trHeight w:val="300"/>
        </w:trPr>
        <w:tc>
          <w:tcPr>
            <w:tcW w:w="8080" w:type="dxa"/>
            <w:gridSpan w:val="3"/>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b/>
                <w:color w:val="000000"/>
                <w:szCs w:val="16"/>
                <w:lang w:val="fr-BE" w:eastAsia="fr-BE"/>
              </w:rPr>
            </w:pPr>
            <w:r>
              <w:rPr>
                <w:rFonts w:ascii="Arial" w:hAnsi="Arial" w:cs="Arial"/>
                <w:b/>
                <w:szCs w:val="16"/>
                <w:lang w:eastAsia="fr-BE"/>
              </w:rPr>
              <w:t>ZONE 8 : WALLONIE PICARDE</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Arial" w:hAnsi="Arial" w:cs="Arial"/>
                <w:sz w:val="16"/>
                <w:szCs w:val="16"/>
                <w:lang w:val="en-US" w:eastAsia="fr-BE"/>
              </w:rPr>
            </w:pPr>
            <w:r>
              <w:rPr>
                <w:rFonts w:ascii="Arial" w:hAnsi="Arial" w:cs="Arial"/>
                <w:sz w:val="16"/>
                <w:szCs w:val="16"/>
                <w:lang w:eastAsia="fr-BE"/>
              </w:rPr>
              <w:t>N°</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DENOMINATION DE L'ETABLISSEMENT</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LOCALITE</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778</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ATH</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795</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SPECIALISE PRIMAIRE DE LA COMMUNAUTE FRANCAISE ARC-EN-CIEL</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BELOEIL</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827</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LUCIENNE TELLIER</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ANVAING</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828</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SPECIALISE PRIMAIRE ET SECONDAIRE DE LA COMMUNAUTE FRANCAISE</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FRASNES-LEZ-BUISSENAL</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1309</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FERNAND JACQUEMIN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COMINES-WARNETON</w:t>
            </w:r>
          </w:p>
        </w:tc>
      </w:tr>
      <w:tr>
        <w:trPr>
          <w:trHeight w:val="465"/>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1329</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PHILIPPE GELUCK</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HERSEAUX</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1339</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MOUSCRON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MOUSCRON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1345</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MOUSCRON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MOUSCRON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1348</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D'ENSEIGNEMENT SPECIALISE DE LA COMMUNAUTE FRANCAISE L'EVEIL</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MOUSCRON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1371</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ENGHIEN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ENGHIEN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1440</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RENE MAGRITTE</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LESSINES</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1444</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D'ENSEIGNEMENT SPECIALISE DE LA COMMUNAUTE FRANCAISE LESSINES</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LESSINES</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1635</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PERUWELZ</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PERUWELZ</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1637</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PERUWELZ</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PERUWELZ</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1645</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TAINTIGNIES</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TAINTIGNIES</w:t>
            </w:r>
          </w:p>
        </w:tc>
      </w:tr>
      <w:tr>
        <w:trPr>
          <w:trHeight w:val="465"/>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1691</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D'ENSEIGNEMENT SPECIALISE DE LA COMMUNAUTE FRANCAISE KAIN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KAIN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1696</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JULES BARA</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1697</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ROBERT CAMPIN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1703</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VAL D'ESCAUT</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465"/>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1704</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TOURNAI</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1705</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DES METIERS DE L'ALIMENTATION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465"/>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1720</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D'ENSEIGNEMENT SECONDAIRE SPECIALISE DE LA COMMUNAUTE FRANCAISE LE TREFLE</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PECQ</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2442</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PARAMEDICAL</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RENAIX</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3200</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ATH</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3208</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MATERNELLE ANNEXEE A L'ATHENEE ROYAL ROBERT CAMPIN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3226</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RENEE JOFFROY</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IRCHONWELZ</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3227</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MOUSCRON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MOUSCRON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5000</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TOURNAI</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5009</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ATH</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w:t>
            </w:r>
          </w:p>
        </w:tc>
      </w:tr>
      <w:tr>
        <w:trPr>
          <w:trHeight w:val="465"/>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5061</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ANVAING</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FRASNES-LEZ-BUISSENAL</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5062</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ATH</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5063</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FLOBECQ</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FLOBECQ</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5064</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LESSINES</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LESSINES</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5065</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PERUWELZ</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PERUWELZ</w:t>
            </w:r>
          </w:p>
        </w:tc>
      </w:tr>
      <w:tr>
        <w:trPr>
          <w:trHeight w:val="465"/>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5066</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QUEVAUCAMPS</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QUEVAUCAMPS</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5067</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DOCTEUR OVIDE DECROLY RENAIX</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RENAIX</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5069</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PAYS BLANC</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ANTOING</w:t>
            </w:r>
          </w:p>
        </w:tc>
      </w:tr>
      <w:tr>
        <w:trPr>
          <w:trHeight w:val="284"/>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5070</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FERNAND JACQUEMIN COMINES</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COMINES</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5071</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A L'ATHENEE ROYAL MOUSCRON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MOUSCRON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5072</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DOTTIGNIES PECQ</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DOTTIGNIES</w:t>
            </w:r>
          </w:p>
        </w:tc>
      </w:tr>
      <w:tr>
        <w:trPr>
          <w:trHeight w:val="465"/>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5073</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FERNAND JACQUEMIN PLOEGSTEERT</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PLOEGSTEERT</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5075</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A L'ATHENEE ROYAL ROBERT CAMPIN TOURNAI</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5108</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ENGHIEN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ENGHIEN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5152</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IRCHONWELZ</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IRCHONWELZ</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5160</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MOUSCRON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MOUSCRON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5163</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MIXTE PECQ</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PECQ</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5164</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LA SOURCE</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PERUWELZ</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5168</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TOURNAI</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5169</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WALTER RAVEZ</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5170</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LA CROISEE</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5191</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ENGHIEN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ENGHIEN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5202</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THOMAS EDISON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MOUSCRON</w:t>
            </w:r>
          </w:p>
        </w:tc>
      </w:tr>
      <w:tr>
        <w:trPr>
          <w:trHeight w:val="465"/>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5327</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SPECIALISE DE LA COMMUNAUTE FRANCAISE ARC-EN-CIEL - INTERNAT</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BELOEIL</w:t>
            </w:r>
          </w:p>
        </w:tc>
      </w:tr>
      <w:tr>
        <w:trPr>
          <w:trHeight w:val="465"/>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5330</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SPECIALISE DE LA COMMUNAUTE FRANCAISE - INTERNAT FRASNES LEZ BUISSENAL</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FRASNES-LEZ-BUISSENAL</w:t>
            </w:r>
          </w:p>
        </w:tc>
      </w:tr>
      <w:tr>
        <w:trPr>
          <w:trHeight w:val="465"/>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5386</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SPECIALISE SECTION PRIMAIRE DE LA COMMUNAUTE FRANCAISE FRASNES LEZ BUISSENAL</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FRASNES-LEZ-BUISSENAL</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5452</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CEFA MOUSCRON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MOUSCRON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5459</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CEFA ATH</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9997</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DE LA COMMUNAUTE FRANCAISE KAIN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KAIN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9998</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PERMANENT DE LA COMMUNAUTE FRANCAISE LESSINES</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LESSINES</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95264</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THOMAS EDISON MOUSCRON</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MOUSCRON</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95265</w:t>
            </w:r>
          </w:p>
        </w:tc>
        <w:tc>
          <w:tcPr>
            <w:tcW w:w="58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VAL-ITMA</w:t>
            </w:r>
          </w:p>
        </w:tc>
        <w:tc>
          <w:tcPr>
            <w:tcW w:w="16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TOURNAI</w:t>
            </w:r>
          </w:p>
        </w:tc>
      </w:tr>
    </w:tbl>
    <w:p>
      <w:pPr>
        <w:jc w:val="center"/>
        <w:rPr>
          <w:rFonts w:ascii="Times New Roman" w:eastAsia="PMingLiU" w:hAnsi="Times New Roman" w:cs="Times New Roman"/>
          <w:sz w:val="22"/>
          <w:szCs w:val="22"/>
          <w:lang w:val="en-US" w:eastAsia="en-US"/>
        </w:rPr>
      </w:pPr>
    </w:p>
    <w:p>
      <w:pPr>
        <w:jc w:val="center"/>
      </w:pPr>
      <w:r>
        <w:br w:type="page"/>
      </w:r>
    </w:p>
    <w:tbl>
      <w:tblPr>
        <w:tblW w:w="8080" w:type="dxa"/>
        <w:tblCellMar>
          <w:left w:w="70" w:type="dxa"/>
          <w:right w:w="70" w:type="dxa"/>
        </w:tblCellMar>
        <w:tblLook w:val="04A0" w:firstRow="1" w:lastRow="0" w:firstColumn="1" w:lastColumn="0" w:noHBand="0" w:noVBand="1"/>
      </w:tblPr>
      <w:tblGrid>
        <w:gridCol w:w="560"/>
        <w:gridCol w:w="5860"/>
        <w:gridCol w:w="1660"/>
      </w:tblGrid>
      <w:tr>
        <w:trPr>
          <w:trHeight w:val="300"/>
        </w:trPr>
        <w:tc>
          <w:tcPr>
            <w:tcW w:w="8080" w:type="dxa"/>
            <w:gridSpan w:val="3"/>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b/>
                <w:color w:val="000000"/>
                <w:szCs w:val="16"/>
                <w:lang w:val="fr-BE" w:eastAsia="fr-BE"/>
              </w:rPr>
            </w:pPr>
            <w:r>
              <w:rPr>
                <w:rFonts w:ascii="Arial" w:hAnsi="Arial" w:cs="Arial"/>
                <w:b/>
                <w:szCs w:val="16"/>
                <w:lang w:eastAsia="fr-BE"/>
              </w:rPr>
              <w:t>ZONE 9 : HAINAUT CENTRE</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Arial" w:hAnsi="Arial" w:cs="Arial"/>
                <w:sz w:val="16"/>
                <w:szCs w:val="16"/>
                <w:lang w:val="en-US" w:eastAsia="fr-BE"/>
              </w:rPr>
            </w:pPr>
            <w:r>
              <w:rPr>
                <w:rFonts w:ascii="Arial" w:hAnsi="Arial" w:cs="Arial"/>
                <w:sz w:val="16"/>
                <w:szCs w:val="16"/>
                <w:lang w:eastAsia="fr-BE"/>
              </w:rPr>
              <w:t>N°</w:t>
            </w:r>
          </w:p>
        </w:tc>
        <w:tc>
          <w:tcPr>
            <w:tcW w:w="5860"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DENOMINATION DE L'ETABLISSEMENT</w:t>
            </w:r>
          </w:p>
        </w:tc>
        <w:tc>
          <w:tcPr>
            <w:tcW w:w="1660"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Arial" w:hAnsi="Arial" w:cs="Arial"/>
                <w:sz w:val="16"/>
                <w:szCs w:val="16"/>
                <w:lang w:eastAsia="fr-BE"/>
              </w:rPr>
            </w:pPr>
            <w:r>
              <w:rPr>
                <w:rFonts w:ascii="Arial" w:hAnsi="Arial" w:cs="Arial"/>
                <w:spacing w:val="1"/>
                <w:sz w:val="16"/>
                <w:szCs w:val="16"/>
                <w:lang w:eastAsia="fr-BE"/>
              </w:rPr>
              <w:t>LOCALITE</w:t>
            </w:r>
          </w:p>
        </w:tc>
      </w:tr>
      <w:tr>
        <w:trPr>
          <w:trHeight w:val="300"/>
        </w:trPr>
        <w:tc>
          <w:tcPr>
            <w:tcW w:w="560" w:type="dxa"/>
            <w:tcBorders>
              <w:top w:val="single" w:sz="4" w:space="0" w:color="auto"/>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1146</w:t>
            </w:r>
          </w:p>
        </w:tc>
        <w:tc>
          <w:tcPr>
            <w:tcW w:w="5860"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FRAMERIES</w:t>
            </w:r>
          </w:p>
        </w:tc>
        <w:tc>
          <w:tcPr>
            <w:tcW w:w="1660" w:type="dxa"/>
            <w:tcBorders>
              <w:top w:val="single" w:sz="4" w:space="0" w:color="auto"/>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FRAMERIES</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1192</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MONS I</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MONS</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1193</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MARGUERITE BERVOETS</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MONS</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1195</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JEMAPPES QUIEVRAIN</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JEMAPPES</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1224</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SPECIALISEE DE LA COMMUNAUTE FRANCAISE ARBRE VERT</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MONS</w:t>
            </w:r>
          </w:p>
        </w:tc>
      </w:tr>
      <w:tr>
        <w:trPr>
          <w:trHeight w:val="465"/>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1246</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SPECIALISE PRIMAIRE ET SECONDAIRE DE LA COMMUNAUTE FRANCAISE QUAREGNON</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QUAREGNON</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1250</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QUIEVRAIN</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QUIEVRAIN</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1264</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SAINT GHISLAIN</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SAINT-GHISLAIN</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1265</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LYCEE DE LA COMMUNAUTE FRANCAISE CHARLES PLISNIER</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SAINT-GHISLAIN</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1360</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BRAINE LE COMTE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BRAINE-LE-COMTE</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1365</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FONDAMENTAL SPECIALISE DE LA COMMUNAUTE FRANCAISE LA ROSERAIE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BRAINE-LE-COMTE</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1411</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LA LOUVIERE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LA LOUVIERE</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1424</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D'ENSEIGNEMENT SPECIALISE DE LA COMMUNAUTE FRANCAISE ENVOLEE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HOUDENG-AIMERIES</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1464</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JULES BORDET</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SOIGNIES</w:t>
            </w:r>
          </w:p>
        </w:tc>
      </w:tr>
      <w:tr>
        <w:trPr>
          <w:trHeight w:val="284"/>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1465</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DU SHAPE SECTION BELGE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SHAPE</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1506</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BINCHE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BINCHE</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1595</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MORLANWELZ</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MORLANWELZ</w:t>
            </w:r>
          </w:p>
        </w:tc>
      </w:tr>
      <w:tr>
        <w:trPr>
          <w:trHeight w:val="284"/>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3161</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MATERNELLE - JARDIN D'ENFANTS SHAPE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SHAPE</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3187</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JURBISE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JURBISE</w:t>
            </w:r>
          </w:p>
        </w:tc>
      </w:tr>
      <w:tr>
        <w:trPr>
          <w:trHeight w:val="284"/>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4800</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JEMAPPES</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JEMAPPES</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5058</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BINCHE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BINCHE</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5104</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MONS I</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MONS</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5105</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MARGUERITE BERVOETS MONS</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MONS</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5106</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SAINT GHISLAIN</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SAINT-GHISLAIN</w:t>
            </w:r>
          </w:p>
        </w:tc>
      </w:tr>
      <w:tr>
        <w:trPr>
          <w:trHeight w:val="284"/>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5107</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BRAINE LE COMTE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BRAINE-LE-COMTE</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5109</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HOUDENG AIMERIES</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HOUDENG-AIMERIES</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5110</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LA LOUVIERE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LA LOUVIERE</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5111</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JULES BORDET SOIGNIES</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SOIGNIES</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5133</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SHAPE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SHAPE</w:t>
            </w:r>
          </w:p>
        </w:tc>
      </w:tr>
      <w:tr>
        <w:trPr>
          <w:trHeight w:val="284"/>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5158</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LE ROEULX</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LE ROEULX</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5177</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BINCHE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BINCHE</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5210</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SAINT GHISLAIN</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SAINT-GHISLAIN</w:t>
            </w:r>
          </w:p>
        </w:tc>
      </w:tr>
      <w:tr>
        <w:trPr>
          <w:trHeight w:val="465"/>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5329</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SPECIALISE DE LA COMMUNAUTE FRANCAISE LA ROSERAIE - INTERNAT</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BRAINE-LE-COMTE</w:t>
            </w:r>
          </w:p>
        </w:tc>
      </w:tr>
      <w:tr>
        <w:trPr>
          <w:trHeight w:val="465"/>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5395</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FONDAMENTAL DE LA COMMUNAUTE FRANCAISE QUAREGNON</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QUAREGNON</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5450</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CEFA MORLANWELZ</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MORLANWELZ</w:t>
            </w:r>
          </w:p>
        </w:tc>
      </w:tr>
      <w:tr>
        <w:trPr>
          <w:trHeight w:val="284"/>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9999</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DE LA COMMUNAUTE FRANCAISE LES CASCADES</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QUAREGNON</w:t>
            </w:r>
          </w:p>
        </w:tc>
      </w:tr>
      <w:tr>
        <w:trPr>
          <w:trHeight w:val="300"/>
        </w:trPr>
        <w:tc>
          <w:tcPr>
            <w:tcW w:w="560" w:type="dxa"/>
            <w:tcBorders>
              <w:top w:val="nil"/>
              <w:left w:val="single" w:sz="4" w:space="0" w:color="auto"/>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95532</w:t>
            </w:r>
          </w:p>
        </w:tc>
        <w:tc>
          <w:tcPr>
            <w:tcW w:w="58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A L'ATHENEE ROYAL BINCHE</w:t>
            </w:r>
          </w:p>
        </w:tc>
        <w:tc>
          <w:tcPr>
            <w:tcW w:w="1660" w:type="dxa"/>
            <w:tcBorders>
              <w:top w:val="nil"/>
              <w:left w:val="nil"/>
              <w:bottom w:val="single" w:sz="4" w:space="0" w:color="auto"/>
              <w:right w:val="single" w:sz="4" w:space="0" w:color="auto"/>
            </w:tcBorders>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BINCHE</w:t>
            </w:r>
          </w:p>
        </w:tc>
      </w:tr>
    </w:tbl>
    <w:p>
      <w:pPr>
        <w:jc w:val="center"/>
        <w:rPr>
          <w:rFonts w:ascii="Times New Roman" w:eastAsia="PMingLiU" w:hAnsi="Times New Roman" w:cs="Times New Roman"/>
          <w:sz w:val="22"/>
          <w:szCs w:val="22"/>
          <w:lang w:val="en-US" w:eastAsia="en-US"/>
        </w:rPr>
      </w:pPr>
    </w:p>
    <w:p>
      <w:pPr>
        <w:jc w:val="center"/>
      </w:pPr>
    </w:p>
    <w:p>
      <w:pPr>
        <w:jc w:val="center"/>
      </w:pPr>
    </w:p>
    <w:p>
      <w:pPr>
        <w:jc w:val="center"/>
      </w:pPr>
    </w:p>
    <w:p>
      <w:pPr>
        <w:jc w:val="center"/>
      </w:pPr>
    </w:p>
    <w:p>
      <w:pPr>
        <w:jc w:val="center"/>
      </w:pPr>
    </w:p>
    <w:p>
      <w:pPr>
        <w:jc w:val="center"/>
      </w:pPr>
    </w:p>
    <w:p>
      <w:pPr>
        <w:jc w:val="center"/>
      </w:pPr>
    </w:p>
    <w:p>
      <w:pPr>
        <w:jc w:val="center"/>
      </w:pPr>
    </w:p>
    <w:tbl>
      <w:tblPr>
        <w:tblW w:w="9396" w:type="dxa"/>
        <w:tblCellMar>
          <w:left w:w="70" w:type="dxa"/>
          <w:right w:w="70" w:type="dxa"/>
        </w:tblCellMar>
        <w:tblLook w:val="04A0" w:firstRow="1" w:lastRow="0" w:firstColumn="1" w:lastColumn="0" w:noHBand="0" w:noVBand="1"/>
      </w:tblPr>
      <w:tblGrid>
        <w:gridCol w:w="1066"/>
        <w:gridCol w:w="6857"/>
        <w:gridCol w:w="1473"/>
      </w:tblGrid>
      <w:tr>
        <w:trPr>
          <w:trHeight w:val="300"/>
        </w:trPr>
        <w:tc>
          <w:tcPr>
            <w:tcW w:w="9396" w:type="dxa"/>
            <w:gridSpan w:val="3"/>
            <w:tcBorders>
              <w:top w:val="single" w:sz="4" w:space="0" w:color="auto"/>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b/>
                <w:color w:val="000000"/>
                <w:szCs w:val="16"/>
                <w:lang w:val="fr-BE" w:eastAsia="fr-BE"/>
              </w:rPr>
            </w:pPr>
            <w:r>
              <w:rPr>
                <w:rFonts w:ascii="Arial" w:hAnsi="Arial" w:cs="Arial"/>
                <w:b/>
                <w:szCs w:val="16"/>
                <w:lang w:eastAsia="fr-BE"/>
              </w:rPr>
              <w:t>ZONE 10 : HAINAUT SUD</w:t>
            </w:r>
          </w:p>
        </w:tc>
      </w:tr>
      <w:tr>
        <w:trPr>
          <w:trHeight w:val="300"/>
        </w:trPr>
        <w:tc>
          <w:tcPr>
            <w:tcW w:w="1066" w:type="dxa"/>
            <w:tcBorders>
              <w:top w:val="single" w:sz="4" w:space="0" w:color="auto"/>
              <w:left w:val="single" w:sz="4" w:space="0" w:color="auto"/>
              <w:bottom w:val="single" w:sz="4" w:space="0" w:color="auto"/>
              <w:right w:val="single" w:sz="4" w:space="0" w:color="auto"/>
            </w:tcBorders>
            <w:noWrap/>
            <w:vAlign w:val="bottom"/>
            <w:hideMark/>
          </w:tcPr>
          <w:p>
            <w:pPr>
              <w:spacing w:line="256" w:lineRule="auto"/>
              <w:jc w:val="center"/>
              <w:rPr>
                <w:rFonts w:ascii="Arial" w:hAnsi="Arial" w:cs="Arial"/>
                <w:sz w:val="16"/>
                <w:szCs w:val="16"/>
                <w:lang w:val="en-US" w:eastAsia="fr-BE"/>
              </w:rPr>
            </w:pPr>
            <w:r>
              <w:rPr>
                <w:rFonts w:ascii="Arial" w:hAnsi="Arial" w:cs="Arial"/>
                <w:sz w:val="16"/>
                <w:szCs w:val="16"/>
                <w:lang w:eastAsia="fr-BE"/>
              </w:rPr>
              <w:t>N°</w:t>
            </w:r>
          </w:p>
        </w:tc>
        <w:tc>
          <w:tcPr>
            <w:tcW w:w="6857"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Arial" w:hAnsi="Arial" w:cs="Arial"/>
                <w:sz w:val="16"/>
                <w:szCs w:val="16"/>
                <w:lang w:eastAsia="fr-BE"/>
              </w:rPr>
            </w:pPr>
            <w:r>
              <w:rPr>
                <w:rFonts w:ascii="Arial" w:hAnsi="Arial" w:cs="Arial"/>
                <w:sz w:val="16"/>
                <w:szCs w:val="16"/>
                <w:lang w:eastAsia="fr-BE"/>
              </w:rPr>
              <w:t>DENOMINATION DE L'ETABLISSEMENT</w:t>
            </w:r>
          </w:p>
        </w:tc>
        <w:tc>
          <w:tcPr>
            <w:tcW w:w="1473"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Arial" w:hAnsi="Arial" w:cs="Arial"/>
                <w:sz w:val="16"/>
                <w:szCs w:val="16"/>
                <w:lang w:eastAsia="fr-BE"/>
              </w:rPr>
            </w:pPr>
            <w:r>
              <w:rPr>
                <w:rFonts w:ascii="Arial" w:hAnsi="Arial" w:cs="Arial"/>
                <w:spacing w:val="1"/>
                <w:sz w:val="16"/>
                <w:szCs w:val="16"/>
                <w:lang w:eastAsia="fr-BE"/>
              </w:rPr>
              <w:t>LOCALITE</w:t>
            </w:r>
          </w:p>
        </w:tc>
      </w:tr>
      <w:tr>
        <w:trPr>
          <w:trHeight w:val="300"/>
        </w:trPr>
        <w:tc>
          <w:tcPr>
            <w:tcW w:w="1066" w:type="dxa"/>
            <w:tcBorders>
              <w:top w:val="single" w:sz="4" w:space="0" w:color="auto"/>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908</w:t>
            </w:r>
          </w:p>
        </w:tc>
        <w:tc>
          <w:tcPr>
            <w:tcW w:w="6857"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VAUBAN</w:t>
            </w:r>
          </w:p>
        </w:tc>
        <w:tc>
          <w:tcPr>
            <w:tcW w:w="1473" w:type="dxa"/>
            <w:tcBorders>
              <w:top w:val="single" w:sz="4" w:space="0" w:color="auto"/>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CHARLEROI</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909</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ERNEST SOLVAY</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CHARLEROI</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932</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LES MARLAIRES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GOSSELIES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940</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ORSINI DEWERPE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JUMET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945</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GILLY</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GILLY</w:t>
            </w:r>
          </w:p>
        </w:tc>
      </w:tr>
      <w:tr>
        <w:trPr>
          <w:trHeight w:val="284"/>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950</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YVONNE VIESLET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MARCHIENNE-AU-PONT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954</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JULES DESTREE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MARCINELLE</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998</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PIERRE PAULUS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CHATELET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999</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RENE MAGRITTE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CHATELET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1006</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PRIMAIRE ET SECONDAIRE DE LA COMMUNAUTE FRANCAISE CHATELET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CHATELET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1045</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JOURDAN</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FLEURUS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1057</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LOUIS DELATTRE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FONTAINE-L'EVEQUE</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1068</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GERPINNES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GERPINNES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1093</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PONT A CELLES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PONT-A-CELLES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1104</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LES BONS VILLERS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FRASNES-LEZ-GOSSELIES</w:t>
            </w:r>
          </w:p>
        </w:tc>
      </w:tr>
      <w:tr>
        <w:trPr>
          <w:trHeight w:val="465"/>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1486</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D'ENSEIGNEMENT SPECIALISE DE LA COMMUNAUTE FRANCAISE ANDERLUES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ANDERLUES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1487</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D'ENSEIGNEMENT SECONDAIRE SPECIALISE DE LA COMMUNAUTE FRANCAISE ANDERLUES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ANDERLUES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1493</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BEAUMONT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BEAUMONT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1525</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CHIMAY</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CHIMAY</w:t>
            </w:r>
          </w:p>
        </w:tc>
      </w:tr>
      <w:tr>
        <w:trPr>
          <w:trHeight w:val="284"/>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1538</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ERQUELINNES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ERQUELINNES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1562</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MOMIGNIES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MOMIGNIES</w:t>
            </w:r>
          </w:p>
        </w:tc>
      </w:tr>
      <w:tr>
        <w:trPr>
          <w:trHeight w:val="284"/>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1569</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THUIN</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THUIN</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1571</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THUIN</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THUIN</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1584</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D'ENSEIGNEMENT SPECIALISE DE LA COMMUNAUTE FRANCAISE NALINNES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NALINNES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1606</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TECHNIQUE DE LA COMMUNAUTE FRANCAISE DAVID LACHMAN</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RANCE</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1607</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RANCE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RANCE</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3107</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JEAN REY</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COUVIN</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3108</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D'ENSEIGNEMENT SPECIALISE DE LA COMMUNAUTE FRANCAISE MARIEMBOURG</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MARIEMBOURG</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3131</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ATHENEE ROYAL JEAN ROSTAND PHILIPPEVILLE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PHILIPPEVILLE</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3133</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INSTITUT D'ENSEIGNEMENT DE PROMOTION SOCIALE DE LA COMMUNAUTE FRANCAISE PHILIPPEVILLE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PHILIPPEVILLE</w:t>
            </w:r>
          </w:p>
        </w:tc>
      </w:tr>
      <w:tr>
        <w:trPr>
          <w:trHeight w:val="465"/>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3134</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SECONDAIRE DE LA COMMUNAUTE FRANCAISE PHILIPPEVILLE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PHILIPPEVILLE</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3189</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GOSSELIES CENTRE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GOSSELIES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4813</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AUTONOME DE LA COMMUNAUTE FRANCAISE TRAZEGNIES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TRAZEGNIES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4934</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w:t>
            </w:r>
            <w:proofErr w:type="spellStart"/>
            <w:r>
              <w:rPr>
                <w:rFonts w:ascii="Calibri" w:hAnsi="Calibri" w:cs="Calibri"/>
                <w:color w:val="000000"/>
                <w:sz w:val="16"/>
                <w:szCs w:val="16"/>
                <w:lang w:val="fr-BE" w:eastAsia="fr-BE"/>
              </w:rPr>
              <w:t>ens</w:t>
            </w:r>
            <w:proofErr w:type="spellEnd"/>
            <w:r>
              <w:rPr>
                <w:rFonts w:ascii="Calibri" w:hAnsi="Calibri" w:cs="Calibri"/>
                <w:color w:val="000000"/>
                <w:sz w:val="16"/>
                <w:szCs w:val="16"/>
                <w:lang w:val="fr-BE" w:eastAsia="fr-BE"/>
              </w:rPr>
              <w:t>. spécialisé) PHILIPPEVILLE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PHILIPPEVILLE</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4936</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COUVIN</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COUVIN</w:t>
            </w:r>
          </w:p>
        </w:tc>
      </w:tr>
      <w:tr>
        <w:trPr>
          <w:trHeight w:val="284"/>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4938</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CHARLEROI</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CHARLEROI</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4946</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GOSSELIES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GOSSELIES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4949</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w:t>
            </w:r>
            <w:proofErr w:type="spellStart"/>
            <w:r>
              <w:rPr>
                <w:rFonts w:ascii="Calibri" w:hAnsi="Calibri" w:cs="Calibri"/>
                <w:color w:val="000000"/>
                <w:sz w:val="16"/>
                <w:szCs w:val="16"/>
                <w:lang w:val="fr-BE" w:eastAsia="fr-BE"/>
              </w:rPr>
              <w:t>ens</w:t>
            </w:r>
            <w:proofErr w:type="spellEnd"/>
            <w:r>
              <w:rPr>
                <w:rFonts w:ascii="Calibri" w:hAnsi="Calibri" w:cs="Calibri"/>
                <w:color w:val="000000"/>
                <w:sz w:val="16"/>
                <w:szCs w:val="16"/>
                <w:lang w:val="fr-BE" w:eastAsia="fr-BE"/>
              </w:rPr>
              <w:t>. spécialisé) CHATELET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CHATELET</w:t>
            </w:r>
          </w:p>
        </w:tc>
      </w:tr>
      <w:tr>
        <w:trPr>
          <w:trHeight w:val="284"/>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4952</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CPMS DE LA COMMUNAUTE FRANCAISE THUIN</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THUIN</w:t>
            </w:r>
          </w:p>
        </w:tc>
      </w:tr>
      <w:tr>
        <w:trPr>
          <w:trHeight w:val="284"/>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5049</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VAUBAN CHARLEROI</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CHARLEROI</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5050</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LES MARLAIRES GOSSELIES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GOSSELIES</w:t>
            </w:r>
          </w:p>
        </w:tc>
      </w:tr>
      <w:tr>
        <w:trPr>
          <w:trHeight w:val="284"/>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5051</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JUMET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JUMET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5052</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MARCHIENNE AU PONT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MARCHIENNE-AU-PONT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5053</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PIERRE PAULUS CHATELET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CHATELET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5054</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RENE MAGRITTE CHATELET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CHATELET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5055</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JOURDAN FLEURUS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FLEURUS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5056</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PRIMAIRE ANNEXEE PONT A CELLES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PONT-A-CELLES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5057</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BEAUMONT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BEAUMONT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5059</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CHIMAY</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CHIMAY</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5060</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THUIN</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THUIN</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5119</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JEAN REY COUVIN</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COUVIN</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5122</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ECOLE FONDAMENTALE ANNEXEE A L'ATHENEE ROYAL PHILIPPEVILLE</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PHILIPPEVILLE</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5155</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MIXTE COUVIN</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COUVIN</w:t>
            </w:r>
          </w:p>
        </w:tc>
      </w:tr>
      <w:tr>
        <w:trPr>
          <w:trHeight w:val="284"/>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5165</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AUTONOME DE LA COMMUNAUTE FRANCAISE ANNE FRANK</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PHILIPPEVILLE</w:t>
            </w:r>
          </w:p>
        </w:tc>
      </w:tr>
      <w:tr>
        <w:trPr>
          <w:trHeight w:val="284"/>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5176</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BEAUMONT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BEAUMONT</w:t>
            </w:r>
          </w:p>
        </w:tc>
      </w:tr>
      <w:tr>
        <w:trPr>
          <w:trHeight w:val="284"/>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5185</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LES MARLAIRES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GOSSELIES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5186</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CHIMAY</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CHIMAY</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5193</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INTERNAT ANNEXE A L'ATHENEE ROYAL JOURDAN</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FLEURUS</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5406</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ETABLISSEMENT D'ENSEIGNEMENT SPECIALISE PRIMAIRE DE LA COMMUNAUTE FRANCAISE CHATELET</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CHATELET</w:t>
            </w:r>
          </w:p>
        </w:tc>
      </w:tr>
      <w:tr>
        <w:trPr>
          <w:trHeight w:val="300"/>
        </w:trPr>
        <w:tc>
          <w:tcPr>
            <w:tcW w:w="1066" w:type="dxa"/>
            <w:tcBorders>
              <w:top w:val="nil"/>
              <w:left w:val="single" w:sz="4" w:space="0" w:color="auto"/>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10008</w:t>
            </w:r>
          </w:p>
        </w:tc>
        <w:tc>
          <w:tcPr>
            <w:tcW w:w="6857"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HOME D'ACCUEIL DE LA COMMUNAUTE FRANCAISE LES AUBEPINES</w:t>
            </w:r>
          </w:p>
        </w:tc>
        <w:tc>
          <w:tcPr>
            <w:tcW w:w="1473" w:type="dxa"/>
            <w:tcBorders>
              <w:top w:val="nil"/>
              <w:left w:val="nil"/>
              <w:bottom w:val="single" w:sz="4" w:space="0" w:color="auto"/>
              <w:right w:val="single" w:sz="4" w:space="0" w:color="auto"/>
            </w:tcBorders>
            <w:noWrap/>
            <w:vAlign w:val="bottom"/>
            <w:hideMark/>
          </w:tcPr>
          <w:p>
            <w:pPr>
              <w:spacing w:line="256" w:lineRule="auto"/>
              <w:jc w:val="center"/>
              <w:rPr>
                <w:rFonts w:ascii="Calibri" w:hAnsi="Calibri" w:cs="Calibri"/>
                <w:color w:val="000000"/>
                <w:sz w:val="16"/>
                <w:szCs w:val="16"/>
                <w:lang w:val="fr-BE" w:eastAsia="fr-BE"/>
              </w:rPr>
            </w:pPr>
            <w:r>
              <w:rPr>
                <w:rFonts w:ascii="Calibri" w:hAnsi="Calibri" w:cs="Calibri"/>
                <w:color w:val="000000"/>
                <w:sz w:val="16"/>
                <w:szCs w:val="16"/>
                <w:lang w:val="fr-BE" w:eastAsia="fr-BE"/>
              </w:rPr>
              <w:t>MARIEMBOURG</w:t>
            </w:r>
          </w:p>
        </w:tc>
      </w:tr>
    </w:tbl>
    <w:p>
      <w:pPr>
        <w:jc w:val="center"/>
        <w:rPr>
          <w:b/>
        </w:rPr>
      </w:pPr>
    </w:p>
    <w:sectPr>
      <w:pgSz w:w="11907" w:h="16840"/>
      <w:pgMar w:top="709" w:right="1134" w:bottom="851" w:left="851" w:header="709" w:footer="709"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enturySchoolbook">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Le changement d’affectation ne peut être obtenu qu’à partir de l’affectation à titre principal, mais en aucun cas, à partir de l’affectation à titre complémentaire.</w:t>
      </w:r>
    </w:p>
  </w:footnote>
  <w:footnote w:id="2">
    <w:p>
      <w:pPr>
        <w:pStyle w:val="Notedebasdepage"/>
        <w:rPr>
          <w:lang w:val="fr-BE"/>
        </w:rPr>
      </w:pPr>
      <w:r>
        <w:rPr>
          <w:rStyle w:val="Appelnotedebasdep"/>
        </w:rPr>
        <w:footnoteRef/>
      </w:r>
      <w:r>
        <w:t xml:space="preserve"> </w:t>
      </w:r>
      <w:r>
        <w:rPr>
          <w:lang w:val="fr-BE"/>
        </w:rPr>
        <w:t>Biffer la mention inutile.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77AB"/>
    <w:multiLevelType w:val="hybridMultilevel"/>
    <w:tmpl w:val="741603F4"/>
    <w:lvl w:ilvl="0" w:tplc="D1D2F552">
      <w:start w:val="2"/>
      <w:numFmt w:val="bullet"/>
      <w:lvlText w:val="-"/>
      <w:lvlJc w:val="left"/>
      <w:pPr>
        <w:tabs>
          <w:tab w:val="num" w:pos="1188"/>
        </w:tabs>
        <w:ind w:left="1188" w:hanging="360"/>
      </w:pPr>
      <w:rPr>
        <w:rFonts w:ascii="Calibri" w:eastAsia="CenturySchoolbook" w:hAnsi="Calibri" w:cs="CenturySchoolbook"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11C27"/>
    <w:multiLevelType w:val="hybridMultilevel"/>
    <w:tmpl w:val="68B07F38"/>
    <w:lvl w:ilvl="0" w:tplc="29F4BC0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77D7F55"/>
    <w:multiLevelType w:val="multilevel"/>
    <w:tmpl w:val="741603F4"/>
    <w:lvl w:ilvl="0">
      <w:start w:val="2"/>
      <w:numFmt w:val="bullet"/>
      <w:lvlText w:val="-"/>
      <w:lvlJc w:val="left"/>
      <w:pPr>
        <w:tabs>
          <w:tab w:val="num" w:pos="1188"/>
        </w:tabs>
        <w:ind w:left="1188" w:hanging="360"/>
      </w:pPr>
      <w:rPr>
        <w:rFonts w:ascii="Calibri" w:eastAsia="CenturySchoolbook" w:hAnsi="Calibri" w:cs="CenturySchoolbook"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CF7C70"/>
    <w:multiLevelType w:val="hybridMultilevel"/>
    <w:tmpl w:val="502289A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34FAC"/>
    <w:multiLevelType w:val="hybridMultilevel"/>
    <w:tmpl w:val="343E75BA"/>
    <w:lvl w:ilvl="0" w:tplc="040C000F">
      <w:start w:val="1"/>
      <w:numFmt w:val="decimal"/>
      <w:lvlText w:val="%1."/>
      <w:lvlJc w:val="left"/>
      <w:pPr>
        <w:tabs>
          <w:tab w:val="num" w:pos="720"/>
        </w:tabs>
        <w:ind w:left="720" w:hanging="360"/>
      </w:pPr>
      <w:rPr>
        <w:rFonts w:cs="Times New Roman"/>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 w15:restartNumberingAfterBreak="0">
    <w:nsid w:val="15AA4CFA"/>
    <w:multiLevelType w:val="hybridMultilevel"/>
    <w:tmpl w:val="B1128758"/>
    <w:lvl w:ilvl="0" w:tplc="040C000B">
      <w:start w:val="1"/>
      <w:numFmt w:val="bullet"/>
      <w:lvlText w:val=""/>
      <w:lvlJc w:val="left"/>
      <w:pPr>
        <w:tabs>
          <w:tab w:val="num" w:pos="900"/>
        </w:tabs>
        <w:ind w:left="900" w:hanging="360"/>
      </w:pPr>
      <w:rPr>
        <w:rFonts w:ascii="Wingdings" w:hAnsi="Wingdings"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19660770"/>
    <w:multiLevelType w:val="multilevel"/>
    <w:tmpl w:val="07CA429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87219F"/>
    <w:multiLevelType w:val="hybridMultilevel"/>
    <w:tmpl w:val="07E098A4"/>
    <w:lvl w:ilvl="0" w:tplc="29F4BC0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236D5834"/>
    <w:multiLevelType w:val="hybridMultilevel"/>
    <w:tmpl w:val="07CA4296"/>
    <w:lvl w:ilvl="0" w:tplc="C41A8BD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86034"/>
    <w:multiLevelType w:val="singleLevel"/>
    <w:tmpl w:val="040C0001"/>
    <w:lvl w:ilvl="0">
      <w:start w:val="1"/>
      <w:numFmt w:val="bullet"/>
      <w:lvlText w:val=""/>
      <w:lvlJc w:val="left"/>
      <w:pPr>
        <w:tabs>
          <w:tab w:val="num" w:pos="4472"/>
        </w:tabs>
        <w:ind w:left="4472" w:hanging="360"/>
      </w:pPr>
      <w:rPr>
        <w:rFonts w:ascii="Symbol" w:hAnsi="Symbol" w:hint="default"/>
      </w:rPr>
    </w:lvl>
  </w:abstractNum>
  <w:abstractNum w:abstractNumId="10" w15:restartNumberingAfterBreak="0">
    <w:nsid w:val="275C2A61"/>
    <w:multiLevelType w:val="hybridMultilevel"/>
    <w:tmpl w:val="D354E950"/>
    <w:lvl w:ilvl="0" w:tplc="040C0005">
      <w:start w:val="1"/>
      <w:numFmt w:val="bullet"/>
      <w:lvlText w:val=""/>
      <w:lvlJc w:val="left"/>
      <w:pPr>
        <w:tabs>
          <w:tab w:val="num" w:pos="559"/>
        </w:tabs>
        <w:ind w:left="559" w:hanging="360"/>
      </w:pPr>
      <w:rPr>
        <w:rFonts w:ascii="Wingdings" w:hAnsi="Wingdings" w:hint="default"/>
      </w:rPr>
    </w:lvl>
    <w:lvl w:ilvl="1" w:tplc="040C0003">
      <w:start w:val="1"/>
      <w:numFmt w:val="bullet"/>
      <w:lvlText w:val="o"/>
      <w:lvlJc w:val="left"/>
      <w:pPr>
        <w:tabs>
          <w:tab w:val="num" w:pos="1582"/>
        </w:tabs>
        <w:ind w:left="1582" w:hanging="360"/>
      </w:pPr>
      <w:rPr>
        <w:rFonts w:ascii="Courier New" w:hAnsi="Courier New" w:hint="default"/>
      </w:rPr>
    </w:lvl>
    <w:lvl w:ilvl="2" w:tplc="040C0005">
      <w:start w:val="1"/>
      <w:numFmt w:val="bullet"/>
      <w:lvlText w:val=""/>
      <w:lvlJc w:val="left"/>
      <w:pPr>
        <w:tabs>
          <w:tab w:val="num" w:pos="2302"/>
        </w:tabs>
        <w:ind w:left="2302" w:hanging="360"/>
      </w:pPr>
      <w:rPr>
        <w:rFonts w:ascii="Wingdings" w:hAnsi="Wingdings" w:hint="default"/>
      </w:rPr>
    </w:lvl>
    <w:lvl w:ilvl="3" w:tplc="040C0001">
      <w:start w:val="1"/>
      <w:numFmt w:val="bullet"/>
      <w:lvlText w:val=""/>
      <w:lvlJc w:val="left"/>
      <w:pPr>
        <w:tabs>
          <w:tab w:val="num" w:pos="3022"/>
        </w:tabs>
        <w:ind w:left="3022" w:hanging="360"/>
      </w:pPr>
      <w:rPr>
        <w:rFonts w:ascii="Symbol" w:hAnsi="Symbol" w:hint="default"/>
      </w:rPr>
    </w:lvl>
    <w:lvl w:ilvl="4" w:tplc="040C0003">
      <w:start w:val="1"/>
      <w:numFmt w:val="bullet"/>
      <w:lvlText w:val="o"/>
      <w:lvlJc w:val="left"/>
      <w:pPr>
        <w:tabs>
          <w:tab w:val="num" w:pos="3742"/>
        </w:tabs>
        <w:ind w:left="3742" w:hanging="360"/>
      </w:pPr>
      <w:rPr>
        <w:rFonts w:ascii="Courier New" w:hAnsi="Courier New" w:hint="default"/>
      </w:rPr>
    </w:lvl>
    <w:lvl w:ilvl="5" w:tplc="040C0005">
      <w:start w:val="1"/>
      <w:numFmt w:val="bullet"/>
      <w:lvlText w:val=""/>
      <w:lvlJc w:val="left"/>
      <w:pPr>
        <w:tabs>
          <w:tab w:val="num" w:pos="4462"/>
        </w:tabs>
        <w:ind w:left="4462" w:hanging="360"/>
      </w:pPr>
      <w:rPr>
        <w:rFonts w:ascii="Wingdings" w:hAnsi="Wingdings" w:hint="default"/>
      </w:rPr>
    </w:lvl>
    <w:lvl w:ilvl="6" w:tplc="040C0001">
      <w:start w:val="1"/>
      <w:numFmt w:val="bullet"/>
      <w:lvlText w:val=""/>
      <w:lvlJc w:val="left"/>
      <w:pPr>
        <w:tabs>
          <w:tab w:val="num" w:pos="5182"/>
        </w:tabs>
        <w:ind w:left="5182" w:hanging="360"/>
      </w:pPr>
      <w:rPr>
        <w:rFonts w:ascii="Symbol" w:hAnsi="Symbol" w:hint="default"/>
      </w:rPr>
    </w:lvl>
    <w:lvl w:ilvl="7" w:tplc="040C0003">
      <w:start w:val="1"/>
      <w:numFmt w:val="bullet"/>
      <w:lvlText w:val="o"/>
      <w:lvlJc w:val="left"/>
      <w:pPr>
        <w:tabs>
          <w:tab w:val="num" w:pos="5902"/>
        </w:tabs>
        <w:ind w:left="5902" w:hanging="360"/>
      </w:pPr>
      <w:rPr>
        <w:rFonts w:ascii="Courier New" w:hAnsi="Courier New" w:hint="default"/>
      </w:rPr>
    </w:lvl>
    <w:lvl w:ilvl="8" w:tplc="040C0005">
      <w:start w:val="1"/>
      <w:numFmt w:val="bullet"/>
      <w:lvlText w:val=""/>
      <w:lvlJc w:val="left"/>
      <w:pPr>
        <w:tabs>
          <w:tab w:val="num" w:pos="6622"/>
        </w:tabs>
        <w:ind w:left="6622" w:hanging="360"/>
      </w:pPr>
      <w:rPr>
        <w:rFonts w:ascii="Wingdings" w:hAnsi="Wingdings" w:hint="default"/>
      </w:rPr>
    </w:lvl>
  </w:abstractNum>
  <w:abstractNum w:abstractNumId="11" w15:restartNumberingAfterBreak="0">
    <w:nsid w:val="2D1D5C8E"/>
    <w:multiLevelType w:val="hybridMultilevel"/>
    <w:tmpl w:val="922C30EC"/>
    <w:lvl w:ilvl="0" w:tplc="0DF84670">
      <w:start w:val="5"/>
      <w:numFmt w:val="bullet"/>
      <w:lvlText w:val=""/>
      <w:lvlJc w:val="left"/>
      <w:pPr>
        <w:tabs>
          <w:tab w:val="num" w:pos="456"/>
        </w:tabs>
        <w:ind w:left="456" w:hanging="360"/>
      </w:pPr>
      <w:rPr>
        <w:rFonts w:ascii="Symbol" w:eastAsia="Times New Roman" w:hAnsi="Symbol" w:cs="Times New Roman" w:hint="default"/>
      </w:rPr>
    </w:lvl>
    <w:lvl w:ilvl="1" w:tplc="040C0003" w:tentative="1">
      <w:start w:val="1"/>
      <w:numFmt w:val="bullet"/>
      <w:lvlText w:val="o"/>
      <w:lvlJc w:val="left"/>
      <w:pPr>
        <w:tabs>
          <w:tab w:val="num" w:pos="1176"/>
        </w:tabs>
        <w:ind w:left="1176" w:hanging="360"/>
      </w:pPr>
      <w:rPr>
        <w:rFonts w:ascii="Courier New" w:hAnsi="Courier New" w:cs="Courier New" w:hint="default"/>
      </w:rPr>
    </w:lvl>
    <w:lvl w:ilvl="2" w:tplc="040C0005" w:tentative="1">
      <w:start w:val="1"/>
      <w:numFmt w:val="bullet"/>
      <w:lvlText w:val=""/>
      <w:lvlJc w:val="left"/>
      <w:pPr>
        <w:tabs>
          <w:tab w:val="num" w:pos="1896"/>
        </w:tabs>
        <w:ind w:left="1896" w:hanging="360"/>
      </w:pPr>
      <w:rPr>
        <w:rFonts w:ascii="Wingdings" w:hAnsi="Wingdings" w:hint="default"/>
      </w:rPr>
    </w:lvl>
    <w:lvl w:ilvl="3" w:tplc="040C0001" w:tentative="1">
      <w:start w:val="1"/>
      <w:numFmt w:val="bullet"/>
      <w:lvlText w:val=""/>
      <w:lvlJc w:val="left"/>
      <w:pPr>
        <w:tabs>
          <w:tab w:val="num" w:pos="2616"/>
        </w:tabs>
        <w:ind w:left="2616" w:hanging="360"/>
      </w:pPr>
      <w:rPr>
        <w:rFonts w:ascii="Symbol" w:hAnsi="Symbol" w:hint="default"/>
      </w:rPr>
    </w:lvl>
    <w:lvl w:ilvl="4" w:tplc="040C0003" w:tentative="1">
      <w:start w:val="1"/>
      <w:numFmt w:val="bullet"/>
      <w:lvlText w:val="o"/>
      <w:lvlJc w:val="left"/>
      <w:pPr>
        <w:tabs>
          <w:tab w:val="num" w:pos="3336"/>
        </w:tabs>
        <w:ind w:left="3336" w:hanging="360"/>
      </w:pPr>
      <w:rPr>
        <w:rFonts w:ascii="Courier New" w:hAnsi="Courier New" w:cs="Courier New" w:hint="default"/>
      </w:rPr>
    </w:lvl>
    <w:lvl w:ilvl="5" w:tplc="040C0005" w:tentative="1">
      <w:start w:val="1"/>
      <w:numFmt w:val="bullet"/>
      <w:lvlText w:val=""/>
      <w:lvlJc w:val="left"/>
      <w:pPr>
        <w:tabs>
          <w:tab w:val="num" w:pos="4056"/>
        </w:tabs>
        <w:ind w:left="4056" w:hanging="360"/>
      </w:pPr>
      <w:rPr>
        <w:rFonts w:ascii="Wingdings" w:hAnsi="Wingdings" w:hint="default"/>
      </w:rPr>
    </w:lvl>
    <w:lvl w:ilvl="6" w:tplc="040C0001" w:tentative="1">
      <w:start w:val="1"/>
      <w:numFmt w:val="bullet"/>
      <w:lvlText w:val=""/>
      <w:lvlJc w:val="left"/>
      <w:pPr>
        <w:tabs>
          <w:tab w:val="num" w:pos="4776"/>
        </w:tabs>
        <w:ind w:left="4776" w:hanging="360"/>
      </w:pPr>
      <w:rPr>
        <w:rFonts w:ascii="Symbol" w:hAnsi="Symbol" w:hint="default"/>
      </w:rPr>
    </w:lvl>
    <w:lvl w:ilvl="7" w:tplc="040C0003" w:tentative="1">
      <w:start w:val="1"/>
      <w:numFmt w:val="bullet"/>
      <w:lvlText w:val="o"/>
      <w:lvlJc w:val="left"/>
      <w:pPr>
        <w:tabs>
          <w:tab w:val="num" w:pos="5496"/>
        </w:tabs>
        <w:ind w:left="5496" w:hanging="360"/>
      </w:pPr>
      <w:rPr>
        <w:rFonts w:ascii="Courier New" w:hAnsi="Courier New" w:cs="Courier New" w:hint="default"/>
      </w:rPr>
    </w:lvl>
    <w:lvl w:ilvl="8" w:tplc="040C0005" w:tentative="1">
      <w:start w:val="1"/>
      <w:numFmt w:val="bullet"/>
      <w:lvlText w:val=""/>
      <w:lvlJc w:val="left"/>
      <w:pPr>
        <w:tabs>
          <w:tab w:val="num" w:pos="6216"/>
        </w:tabs>
        <w:ind w:left="6216" w:hanging="360"/>
      </w:pPr>
      <w:rPr>
        <w:rFonts w:ascii="Wingdings" w:hAnsi="Wingdings" w:hint="default"/>
      </w:rPr>
    </w:lvl>
  </w:abstractNum>
  <w:abstractNum w:abstractNumId="12" w15:restartNumberingAfterBreak="0">
    <w:nsid w:val="2F116177"/>
    <w:multiLevelType w:val="hybridMultilevel"/>
    <w:tmpl w:val="DE04FE50"/>
    <w:lvl w:ilvl="0" w:tplc="040C0001">
      <w:start w:val="1"/>
      <w:numFmt w:val="bullet"/>
      <w:lvlText w:val=""/>
      <w:lvlJc w:val="left"/>
      <w:pPr>
        <w:tabs>
          <w:tab w:val="num" w:pos="4329"/>
        </w:tabs>
        <w:ind w:left="4329"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37893A4E"/>
    <w:multiLevelType w:val="hybridMultilevel"/>
    <w:tmpl w:val="F0E8881A"/>
    <w:lvl w:ilvl="0" w:tplc="04D6D16E">
      <w:start w:val="3"/>
      <w:numFmt w:val="bullet"/>
      <w:lvlText w:val="-"/>
      <w:lvlJc w:val="left"/>
      <w:pPr>
        <w:tabs>
          <w:tab w:val="num" w:pos="1188"/>
        </w:tabs>
        <w:ind w:left="1188" w:hanging="360"/>
      </w:pPr>
      <w:rPr>
        <w:rFonts w:ascii="Century Schoolbook" w:eastAsia="Times New Roman" w:hAnsi="Century Schoolbook" w:cs="Century Schoolbook" w:hint="default"/>
      </w:rPr>
    </w:lvl>
    <w:lvl w:ilvl="1" w:tplc="040C0003" w:tentative="1">
      <w:start w:val="1"/>
      <w:numFmt w:val="bullet"/>
      <w:lvlText w:val="o"/>
      <w:lvlJc w:val="left"/>
      <w:pPr>
        <w:tabs>
          <w:tab w:val="num" w:pos="1908"/>
        </w:tabs>
        <w:ind w:left="1908" w:hanging="360"/>
      </w:pPr>
      <w:rPr>
        <w:rFonts w:ascii="Courier New" w:hAnsi="Courier New" w:cs="Courier New" w:hint="default"/>
      </w:rPr>
    </w:lvl>
    <w:lvl w:ilvl="2" w:tplc="040C0005" w:tentative="1">
      <w:start w:val="1"/>
      <w:numFmt w:val="bullet"/>
      <w:lvlText w:val=""/>
      <w:lvlJc w:val="left"/>
      <w:pPr>
        <w:tabs>
          <w:tab w:val="num" w:pos="2628"/>
        </w:tabs>
        <w:ind w:left="2628" w:hanging="360"/>
      </w:pPr>
      <w:rPr>
        <w:rFonts w:ascii="Wingdings" w:hAnsi="Wingdings" w:hint="default"/>
      </w:rPr>
    </w:lvl>
    <w:lvl w:ilvl="3" w:tplc="040C0001" w:tentative="1">
      <w:start w:val="1"/>
      <w:numFmt w:val="bullet"/>
      <w:lvlText w:val=""/>
      <w:lvlJc w:val="left"/>
      <w:pPr>
        <w:tabs>
          <w:tab w:val="num" w:pos="3348"/>
        </w:tabs>
        <w:ind w:left="3348" w:hanging="360"/>
      </w:pPr>
      <w:rPr>
        <w:rFonts w:ascii="Symbol" w:hAnsi="Symbol" w:hint="default"/>
      </w:rPr>
    </w:lvl>
    <w:lvl w:ilvl="4" w:tplc="040C0003" w:tentative="1">
      <w:start w:val="1"/>
      <w:numFmt w:val="bullet"/>
      <w:lvlText w:val="o"/>
      <w:lvlJc w:val="left"/>
      <w:pPr>
        <w:tabs>
          <w:tab w:val="num" w:pos="4068"/>
        </w:tabs>
        <w:ind w:left="4068" w:hanging="360"/>
      </w:pPr>
      <w:rPr>
        <w:rFonts w:ascii="Courier New" w:hAnsi="Courier New" w:cs="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cs="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abstractNum w:abstractNumId="14" w15:restartNumberingAfterBreak="0">
    <w:nsid w:val="394A7908"/>
    <w:multiLevelType w:val="multilevel"/>
    <w:tmpl w:val="922C30EC"/>
    <w:lvl w:ilvl="0">
      <w:start w:val="5"/>
      <w:numFmt w:val="bullet"/>
      <w:lvlText w:val=""/>
      <w:lvlJc w:val="left"/>
      <w:pPr>
        <w:tabs>
          <w:tab w:val="num" w:pos="456"/>
        </w:tabs>
        <w:ind w:left="456" w:hanging="360"/>
      </w:pPr>
      <w:rPr>
        <w:rFonts w:ascii="Symbol" w:eastAsia="Times New Roman" w:hAnsi="Symbol" w:cs="Times New Roman" w:hint="default"/>
      </w:rPr>
    </w:lvl>
    <w:lvl w:ilvl="1">
      <w:start w:val="1"/>
      <w:numFmt w:val="bullet"/>
      <w:lvlText w:val="o"/>
      <w:lvlJc w:val="left"/>
      <w:pPr>
        <w:tabs>
          <w:tab w:val="num" w:pos="1176"/>
        </w:tabs>
        <w:ind w:left="1176" w:hanging="360"/>
      </w:pPr>
      <w:rPr>
        <w:rFonts w:ascii="Courier New" w:hAnsi="Courier New" w:cs="Courier New" w:hint="default"/>
      </w:rPr>
    </w:lvl>
    <w:lvl w:ilvl="2">
      <w:start w:val="1"/>
      <w:numFmt w:val="bullet"/>
      <w:lvlText w:val=""/>
      <w:lvlJc w:val="left"/>
      <w:pPr>
        <w:tabs>
          <w:tab w:val="num" w:pos="1896"/>
        </w:tabs>
        <w:ind w:left="1896" w:hanging="360"/>
      </w:pPr>
      <w:rPr>
        <w:rFonts w:ascii="Wingdings" w:hAnsi="Wingdings" w:hint="default"/>
      </w:rPr>
    </w:lvl>
    <w:lvl w:ilvl="3">
      <w:start w:val="1"/>
      <w:numFmt w:val="bullet"/>
      <w:lvlText w:val=""/>
      <w:lvlJc w:val="left"/>
      <w:pPr>
        <w:tabs>
          <w:tab w:val="num" w:pos="2616"/>
        </w:tabs>
        <w:ind w:left="2616" w:hanging="360"/>
      </w:pPr>
      <w:rPr>
        <w:rFonts w:ascii="Symbol" w:hAnsi="Symbol" w:hint="default"/>
      </w:rPr>
    </w:lvl>
    <w:lvl w:ilvl="4">
      <w:start w:val="1"/>
      <w:numFmt w:val="bullet"/>
      <w:lvlText w:val="o"/>
      <w:lvlJc w:val="left"/>
      <w:pPr>
        <w:tabs>
          <w:tab w:val="num" w:pos="3336"/>
        </w:tabs>
        <w:ind w:left="3336" w:hanging="360"/>
      </w:pPr>
      <w:rPr>
        <w:rFonts w:ascii="Courier New" w:hAnsi="Courier New" w:cs="Courier New" w:hint="default"/>
      </w:rPr>
    </w:lvl>
    <w:lvl w:ilvl="5">
      <w:start w:val="1"/>
      <w:numFmt w:val="bullet"/>
      <w:lvlText w:val=""/>
      <w:lvlJc w:val="left"/>
      <w:pPr>
        <w:tabs>
          <w:tab w:val="num" w:pos="4056"/>
        </w:tabs>
        <w:ind w:left="4056" w:hanging="360"/>
      </w:pPr>
      <w:rPr>
        <w:rFonts w:ascii="Wingdings" w:hAnsi="Wingdings" w:hint="default"/>
      </w:rPr>
    </w:lvl>
    <w:lvl w:ilvl="6">
      <w:start w:val="1"/>
      <w:numFmt w:val="bullet"/>
      <w:lvlText w:val=""/>
      <w:lvlJc w:val="left"/>
      <w:pPr>
        <w:tabs>
          <w:tab w:val="num" w:pos="4776"/>
        </w:tabs>
        <w:ind w:left="4776" w:hanging="360"/>
      </w:pPr>
      <w:rPr>
        <w:rFonts w:ascii="Symbol" w:hAnsi="Symbol" w:hint="default"/>
      </w:rPr>
    </w:lvl>
    <w:lvl w:ilvl="7">
      <w:start w:val="1"/>
      <w:numFmt w:val="bullet"/>
      <w:lvlText w:val="o"/>
      <w:lvlJc w:val="left"/>
      <w:pPr>
        <w:tabs>
          <w:tab w:val="num" w:pos="5496"/>
        </w:tabs>
        <w:ind w:left="5496" w:hanging="360"/>
      </w:pPr>
      <w:rPr>
        <w:rFonts w:ascii="Courier New" w:hAnsi="Courier New" w:cs="Courier New" w:hint="default"/>
      </w:rPr>
    </w:lvl>
    <w:lvl w:ilvl="8">
      <w:start w:val="1"/>
      <w:numFmt w:val="bullet"/>
      <w:lvlText w:val=""/>
      <w:lvlJc w:val="left"/>
      <w:pPr>
        <w:tabs>
          <w:tab w:val="num" w:pos="6216"/>
        </w:tabs>
        <w:ind w:left="6216" w:hanging="360"/>
      </w:pPr>
      <w:rPr>
        <w:rFonts w:ascii="Wingdings" w:hAnsi="Wingdings" w:hint="default"/>
      </w:rPr>
    </w:lvl>
  </w:abstractNum>
  <w:abstractNum w:abstractNumId="15" w15:restartNumberingAfterBreak="0">
    <w:nsid w:val="3B12586D"/>
    <w:multiLevelType w:val="hybridMultilevel"/>
    <w:tmpl w:val="6412A16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7432F"/>
    <w:multiLevelType w:val="hybridMultilevel"/>
    <w:tmpl w:val="6E485A2C"/>
    <w:lvl w:ilvl="0" w:tplc="8550EE3C">
      <w:start w:val="1"/>
      <w:numFmt w:val="decimal"/>
      <w:lvlText w:val="%1."/>
      <w:lvlJc w:val="left"/>
      <w:pPr>
        <w:tabs>
          <w:tab w:val="num" w:pos="1188"/>
        </w:tabs>
        <w:ind w:left="1188"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C12863"/>
    <w:multiLevelType w:val="multilevel"/>
    <w:tmpl w:val="6412A16A"/>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0C4B33"/>
    <w:multiLevelType w:val="multilevel"/>
    <w:tmpl w:val="502289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938CF"/>
    <w:multiLevelType w:val="hybridMultilevel"/>
    <w:tmpl w:val="393C0C30"/>
    <w:lvl w:ilvl="0" w:tplc="D1D2F552">
      <w:start w:val="2"/>
      <w:numFmt w:val="bullet"/>
      <w:lvlText w:val="-"/>
      <w:lvlJc w:val="left"/>
      <w:pPr>
        <w:tabs>
          <w:tab w:val="num" w:pos="1188"/>
        </w:tabs>
        <w:ind w:left="1188" w:hanging="360"/>
      </w:pPr>
      <w:rPr>
        <w:rFonts w:ascii="Calibri" w:eastAsia="CenturySchoolbook" w:hAnsi="Calibri" w:cs="CenturySchoolbook" w:hint="default"/>
      </w:rPr>
    </w:lvl>
    <w:lvl w:ilvl="1" w:tplc="040C0003" w:tentative="1">
      <w:start w:val="1"/>
      <w:numFmt w:val="bullet"/>
      <w:lvlText w:val="o"/>
      <w:lvlJc w:val="left"/>
      <w:pPr>
        <w:tabs>
          <w:tab w:val="num" w:pos="1908"/>
        </w:tabs>
        <w:ind w:left="1908" w:hanging="360"/>
      </w:pPr>
      <w:rPr>
        <w:rFonts w:ascii="Courier New" w:hAnsi="Courier New" w:cs="Courier New" w:hint="default"/>
      </w:rPr>
    </w:lvl>
    <w:lvl w:ilvl="2" w:tplc="040C0005" w:tentative="1">
      <w:start w:val="1"/>
      <w:numFmt w:val="bullet"/>
      <w:lvlText w:val=""/>
      <w:lvlJc w:val="left"/>
      <w:pPr>
        <w:tabs>
          <w:tab w:val="num" w:pos="2628"/>
        </w:tabs>
        <w:ind w:left="2628" w:hanging="360"/>
      </w:pPr>
      <w:rPr>
        <w:rFonts w:ascii="Wingdings" w:hAnsi="Wingdings" w:hint="default"/>
      </w:rPr>
    </w:lvl>
    <w:lvl w:ilvl="3" w:tplc="040C0001" w:tentative="1">
      <w:start w:val="1"/>
      <w:numFmt w:val="bullet"/>
      <w:lvlText w:val=""/>
      <w:lvlJc w:val="left"/>
      <w:pPr>
        <w:tabs>
          <w:tab w:val="num" w:pos="3348"/>
        </w:tabs>
        <w:ind w:left="3348" w:hanging="360"/>
      </w:pPr>
      <w:rPr>
        <w:rFonts w:ascii="Symbol" w:hAnsi="Symbol" w:hint="default"/>
      </w:rPr>
    </w:lvl>
    <w:lvl w:ilvl="4" w:tplc="040C0003" w:tentative="1">
      <w:start w:val="1"/>
      <w:numFmt w:val="bullet"/>
      <w:lvlText w:val="o"/>
      <w:lvlJc w:val="left"/>
      <w:pPr>
        <w:tabs>
          <w:tab w:val="num" w:pos="4068"/>
        </w:tabs>
        <w:ind w:left="4068" w:hanging="360"/>
      </w:pPr>
      <w:rPr>
        <w:rFonts w:ascii="Courier New" w:hAnsi="Courier New" w:cs="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cs="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abstractNum w:abstractNumId="20" w15:restartNumberingAfterBreak="0">
    <w:nsid w:val="581015C0"/>
    <w:multiLevelType w:val="singleLevel"/>
    <w:tmpl w:val="D4E87E88"/>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E3D255C"/>
    <w:multiLevelType w:val="hybridMultilevel"/>
    <w:tmpl w:val="D354E950"/>
    <w:lvl w:ilvl="0" w:tplc="DAFED338">
      <w:start w:val="1"/>
      <w:numFmt w:val="bullet"/>
      <w:lvlText w:val=""/>
      <w:lvlJc w:val="left"/>
      <w:pPr>
        <w:tabs>
          <w:tab w:val="num" w:pos="559"/>
        </w:tabs>
        <w:ind w:left="426" w:hanging="227"/>
      </w:pPr>
      <w:rPr>
        <w:rFonts w:ascii="Symbol" w:hAnsi="Symbol" w:hint="default"/>
        <w:color w:val="auto"/>
      </w:rPr>
    </w:lvl>
    <w:lvl w:ilvl="1" w:tplc="040C0003">
      <w:start w:val="1"/>
      <w:numFmt w:val="bullet"/>
      <w:lvlText w:val="o"/>
      <w:lvlJc w:val="left"/>
      <w:pPr>
        <w:tabs>
          <w:tab w:val="num" w:pos="1582"/>
        </w:tabs>
        <w:ind w:left="1582" w:hanging="360"/>
      </w:pPr>
      <w:rPr>
        <w:rFonts w:ascii="Courier New" w:hAnsi="Courier New" w:hint="default"/>
      </w:rPr>
    </w:lvl>
    <w:lvl w:ilvl="2" w:tplc="040C0005">
      <w:start w:val="1"/>
      <w:numFmt w:val="bullet"/>
      <w:lvlText w:val=""/>
      <w:lvlJc w:val="left"/>
      <w:pPr>
        <w:tabs>
          <w:tab w:val="num" w:pos="2302"/>
        </w:tabs>
        <w:ind w:left="2302" w:hanging="360"/>
      </w:pPr>
      <w:rPr>
        <w:rFonts w:ascii="Wingdings" w:hAnsi="Wingdings" w:hint="default"/>
      </w:rPr>
    </w:lvl>
    <w:lvl w:ilvl="3" w:tplc="040C0001">
      <w:start w:val="1"/>
      <w:numFmt w:val="bullet"/>
      <w:lvlText w:val=""/>
      <w:lvlJc w:val="left"/>
      <w:pPr>
        <w:tabs>
          <w:tab w:val="num" w:pos="3022"/>
        </w:tabs>
        <w:ind w:left="3022" w:hanging="360"/>
      </w:pPr>
      <w:rPr>
        <w:rFonts w:ascii="Symbol" w:hAnsi="Symbol" w:hint="default"/>
      </w:rPr>
    </w:lvl>
    <w:lvl w:ilvl="4" w:tplc="040C0003">
      <w:start w:val="1"/>
      <w:numFmt w:val="bullet"/>
      <w:lvlText w:val="o"/>
      <w:lvlJc w:val="left"/>
      <w:pPr>
        <w:tabs>
          <w:tab w:val="num" w:pos="3742"/>
        </w:tabs>
        <w:ind w:left="3742" w:hanging="360"/>
      </w:pPr>
      <w:rPr>
        <w:rFonts w:ascii="Courier New" w:hAnsi="Courier New" w:hint="default"/>
      </w:rPr>
    </w:lvl>
    <w:lvl w:ilvl="5" w:tplc="040C0005">
      <w:start w:val="1"/>
      <w:numFmt w:val="bullet"/>
      <w:lvlText w:val=""/>
      <w:lvlJc w:val="left"/>
      <w:pPr>
        <w:tabs>
          <w:tab w:val="num" w:pos="4462"/>
        </w:tabs>
        <w:ind w:left="4462" w:hanging="360"/>
      </w:pPr>
      <w:rPr>
        <w:rFonts w:ascii="Wingdings" w:hAnsi="Wingdings" w:hint="default"/>
      </w:rPr>
    </w:lvl>
    <w:lvl w:ilvl="6" w:tplc="040C0001">
      <w:start w:val="1"/>
      <w:numFmt w:val="bullet"/>
      <w:lvlText w:val=""/>
      <w:lvlJc w:val="left"/>
      <w:pPr>
        <w:tabs>
          <w:tab w:val="num" w:pos="5182"/>
        </w:tabs>
        <w:ind w:left="5182" w:hanging="360"/>
      </w:pPr>
      <w:rPr>
        <w:rFonts w:ascii="Symbol" w:hAnsi="Symbol" w:hint="default"/>
      </w:rPr>
    </w:lvl>
    <w:lvl w:ilvl="7" w:tplc="040C0003">
      <w:start w:val="1"/>
      <w:numFmt w:val="bullet"/>
      <w:lvlText w:val="o"/>
      <w:lvlJc w:val="left"/>
      <w:pPr>
        <w:tabs>
          <w:tab w:val="num" w:pos="5902"/>
        </w:tabs>
        <w:ind w:left="5902" w:hanging="360"/>
      </w:pPr>
      <w:rPr>
        <w:rFonts w:ascii="Courier New" w:hAnsi="Courier New" w:hint="default"/>
      </w:rPr>
    </w:lvl>
    <w:lvl w:ilvl="8" w:tplc="040C0005">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6B833CA4"/>
    <w:multiLevelType w:val="hybridMultilevel"/>
    <w:tmpl w:val="BDAE5F74"/>
    <w:lvl w:ilvl="0" w:tplc="1E90C456">
      <w:start w:val="5"/>
      <w:numFmt w:val="bullet"/>
      <w:lvlText w:val=""/>
      <w:lvlJc w:val="left"/>
      <w:pPr>
        <w:tabs>
          <w:tab w:val="num" w:pos="996"/>
        </w:tabs>
        <w:ind w:left="996" w:hanging="360"/>
      </w:pPr>
      <w:rPr>
        <w:rFonts w:ascii="Symbol" w:eastAsia="Times New Roman" w:hAnsi="Symbol" w:cs="Times New Roman" w:hint="default"/>
      </w:rPr>
    </w:lvl>
    <w:lvl w:ilvl="1" w:tplc="040C0003" w:tentative="1">
      <w:start w:val="1"/>
      <w:numFmt w:val="bullet"/>
      <w:lvlText w:val="o"/>
      <w:lvlJc w:val="left"/>
      <w:pPr>
        <w:tabs>
          <w:tab w:val="num" w:pos="1716"/>
        </w:tabs>
        <w:ind w:left="1716" w:hanging="360"/>
      </w:pPr>
      <w:rPr>
        <w:rFonts w:ascii="Courier New" w:hAnsi="Courier New" w:cs="Courier New" w:hint="default"/>
      </w:rPr>
    </w:lvl>
    <w:lvl w:ilvl="2" w:tplc="040C0005" w:tentative="1">
      <w:start w:val="1"/>
      <w:numFmt w:val="bullet"/>
      <w:lvlText w:val=""/>
      <w:lvlJc w:val="left"/>
      <w:pPr>
        <w:tabs>
          <w:tab w:val="num" w:pos="2436"/>
        </w:tabs>
        <w:ind w:left="2436" w:hanging="360"/>
      </w:pPr>
      <w:rPr>
        <w:rFonts w:ascii="Wingdings" w:hAnsi="Wingdings" w:hint="default"/>
      </w:rPr>
    </w:lvl>
    <w:lvl w:ilvl="3" w:tplc="040C0001" w:tentative="1">
      <w:start w:val="1"/>
      <w:numFmt w:val="bullet"/>
      <w:lvlText w:val=""/>
      <w:lvlJc w:val="left"/>
      <w:pPr>
        <w:tabs>
          <w:tab w:val="num" w:pos="3156"/>
        </w:tabs>
        <w:ind w:left="3156" w:hanging="360"/>
      </w:pPr>
      <w:rPr>
        <w:rFonts w:ascii="Symbol" w:hAnsi="Symbol" w:hint="default"/>
      </w:rPr>
    </w:lvl>
    <w:lvl w:ilvl="4" w:tplc="040C0003" w:tentative="1">
      <w:start w:val="1"/>
      <w:numFmt w:val="bullet"/>
      <w:lvlText w:val="o"/>
      <w:lvlJc w:val="left"/>
      <w:pPr>
        <w:tabs>
          <w:tab w:val="num" w:pos="3876"/>
        </w:tabs>
        <w:ind w:left="3876" w:hanging="360"/>
      </w:pPr>
      <w:rPr>
        <w:rFonts w:ascii="Courier New" w:hAnsi="Courier New" w:cs="Courier New" w:hint="default"/>
      </w:rPr>
    </w:lvl>
    <w:lvl w:ilvl="5" w:tplc="040C0005" w:tentative="1">
      <w:start w:val="1"/>
      <w:numFmt w:val="bullet"/>
      <w:lvlText w:val=""/>
      <w:lvlJc w:val="left"/>
      <w:pPr>
        <w:tabs>
          <w:tab w:val="num" w:pos="4596"/>
        </w:tabs>
        <w:ind w:left="4596" w:hanging="360"/>
      </w:pPr>
      <w:rPr>
        <w:rFonts w:ascii="Wingdings" w:hAnsi="Wingdings" w:hint="default"/>
      </w:rPr>
    </w:lvl>
    <w:lvl w:ilvl="6" w:tplc="040C0001" w:tentative="1">
      <w:start w:val="1"/>
      <w:numFmt w:val="bullet"/>
      <w:lvlText w:val=""/>
      <w:lvlJc w:val="left"/>
      <w:pPr>
        <w:tabs>
          <w:tab w:val="num" w:pos="5316"/>
        </w:tabs>
        <w:ind w:left="5316" w:hanging="360"/>
      </w:pPr>
      <w:rPr>
        <w:rFonts w:ascii="Symbol" w:hAnsi="Symbol" w:hint="default"/>
      </w:rPr>
    </w:lvl>
    <w:lvl w:ilvl="7" w:tplc="040C0003" w:tentative="1">
      <w:start w:val="1"/>
      <w:numFmt w:val="bullet"/>
      <w:lvlText w:val="o"/>
      <w:lvlJc w:val="left"/>
      <w:pPr>
        <w:tabs>
          <w:tab w:val="num" w:pos="6036"/>
        </w:tabs>
        <w:ind w:left="6036" w:hanging="360"/>
      </w:pPr>
      <w:rPr>
        <w:rFonts w:ascii="Courier New" w:hAnsi="Courier New" w:cs="Courier New" w:hint="default"/>
      </w:rPr>
    </w:lvl>
    <w:lvl w:ilvl="8" w:tplc="040C0005" w:tentative="1">
      <w:start w:val="1"/>
      <w:numFmt w:val="bullet"/>
      <w:lvlText w:val=""/>
      <w:lvlJc w:val="left"/>
      <w:pPr>
        <w:tabs>
          <w:tab w:val="num" w:pos="6756"/>
        </w:tabs>
        <w:ind w:left="6756" w:hanging="360"/>
      </w:pPr>
      <w:rPr>
        <w:rFonts w:ascii="Wingdings" w:hAnsi="Wingdings" w:hint="default"/>
      </w:rPr>
    </w:lvl>
  </w:abstractNum>
  <w:abstractNum w:abstractNumId="23" w15:restartNumberingAfterBreak="0">
    <w:nsid w:val="6C19453A"/>
    <w:multiLevelType w:val="multilevel"/>
    <w:tmpl w:val="07E098A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4650F83"/>
    <w:multiLevelType w:val="multilevel"/>
    <w:tmpl w:val="F0E8881A"/>
    <w:lvl w:ilvl="0">
      <w:start w:val="3"/>
      <w:numFmt w:val="bullet"/>
      <w:lvlText w:val="-"/>
      <w:lvlJc w:val="left"/>
      <w:pPr>
        <w:tabs>
          <w:tab w:val="num" w:pos="1188"/>
        </w:tabs>
        <w:ind w:left="1188" w:hanging="360"/>
      </w:pPr>
      <w:rPr>
        <w:rFonts w:ascii="Century Schoolbook" w:eastAsia="Times New Roman" w:hAnsi="Century Schoolbook" w:cs="Century Schoolbook" w:hint="default"/>
      </w:rPr>
    </w:lvl>
    <w:lvl w:ilvl="1">
      <w:start w:val="1"/>
      <w:numFmt w:val="bullet"/>
      <w:lvlText w:val="o"/>
      <w:lvlJc w:val="left"/>
      <w:pPr>
        <w:tabs>
          <w:tab w:val="num" w:pos="1908"/>
        </w:tabs>
        <w:ind w:left="1908" w:hanging="360"/>
      </w:pPr>
      <w:rPr>
        <w:rFonts w:ascii="Courier New" w:hAnsi="Courier New" w:cs="Courier New" w:hint="default"/>
      </w:rPr>
    </w:lvl>
    <w:lvl w:ilvl="2">
      <w:start w:val="1"/>
      <w:numFmt w:val="bullet"/>
      <w:lvlText w:val=""/>
      <w:lvlJc w:val="left"/>
      <w:pPr>
        <w:tabs>
          <w:tab w:val="num" w:pos="2628"/>
        </w:tabs>
        <w:ind w:left="2628" w:hanging="360"/>
      </w:pPr>
      <w:rPr>
        <w:rFonts w:ascii="Wingdings" w:hAnsi="Wingdings" w:hint="default"/>
      </w:rPr>
    </w:lvl>
    <w:lvl w:ilvl="3">
      <w:start w:val="1"/>
      <w:numFmt w:val="bullet"/>
      <w:lvlText w:val=""/>
      <w:lvlJc w:val="left"/>
      <w:pPr>
        <w:tabs>
          <w:tab w:val="num" w:pos="3348"/>
        </w:tabs>
        <w:ind w:left="3348" w:hanging="360"/>
      </w:pPr>
      <w:rPr>
        <w:rFonts w:ascii="Symbol" w:hAnsi="Symbol" w:hint="default"/>
      </w:rPr>
    </w:lvl>
    <w:lvl w:ilvl="4">
      <w:start w:val="1"/>
      <w:numFmt w:val="bullet"/>
      <w:lvlText w:val="o"/>
      <w:lvlJc w:val="left"/>
      <w:pPr>
        <w:tabs>
          <w:tab w:val="num" w:pos="4068"/>
        </w:tabs>
        <w:ind w:left="4068" w:hanging="360"/>
      </w:pPr>
      <w:rPr>
        <w:rFonts w:ascii="Courier New" w:hAnsi="Courier New" w:cs="Courier New" w:hint="default"/>
      </w:rPr>
    </w:lvl>
    <w:lvl w:ilvl="5">
      <w:start w:val="1"/>
      <w:numFmt w:val="bullet"/>
      <w:lvlText w:val=""/>
      <w:lvlJc w:val="left"/>
      <w:pPr>
        <w:tabs>
          <w:tab w:val="num" w:pos="4788"/>
        </w:tabs>
        <w:ind w:left="4788" w:hanging="360"/>
      </w:pPr>
      <w:rPr>
        <w:rFonts w:ascii="Wingdings" w:hAnsi="Wingdings" w:hint="default"/>
      </w:rPr>
    </w:lvl>
    <w:lvl w:ilvl="6">
      <w:start w:val="1"/>
      <w:numFmt w:val="bullet"/>
      <w:lvlText w:val=""/>
      <w:lvlJc w:val="left"/>
      <w:pPr>
        <w:tabs>
          <w:tab w:val="num" w:pos="5508"/>
        </w:tabs>
        <w:ind w:left="5508" w:hanging="360"/>
      </w:pPr>
      <w:rPr>
        <w:rFonts w:ascii="Symbol" w:hAnsi="Symbol" w:hint="default"/>
      </w:rPr>
    </w:lvl>
    <w:lvl w:ilvl="7">
      <w:start w:val="1"/>
      <w:numFmt w:val="bullet"/>
      <w:lvlText w:val="o"/>
      <w:lvlJc w:val="left"/>
      <w:pPr>
        <w:tabs>
          <w:tab w:val="num" w:pos="6228"/>
        </w:tabs>
        <w:ind w:left="6228" w:hanging="360"/>
      </w:pPr>
      <w:rPr>
        <w:rFonts w:ascii="Courier New" w:hAnsi="Courier New" w:cs="Courier New" w:hint="default"/>
      </w:rPr>
    </w:lvl>
    <w:lvl w:ilvl="8">
      <w:start w:val="1"/>
      <w:numFmt w:val="bullet"/>
      <w:lvlText w:val=""/>
      <w:lvlJc w:val="left"/>
      <w:pPr>
        <w:tabs>
          <w:tab w:val="num" w:pos="6948"/>
        </w:tabs>
        <w:ind w:left="6948" w:hanging="360"/>
      </w:pPr>
      <w:rPr>
        <w:rFonts w:ascii="Wingdings" w:hAnsi="Wingdings" w:hint="default"/>
      </w:rPr>
    </w:lvl>
  </w:abstractNum>
  <w:num w:numId="1">
    <w:abstractNumId w:val="21"/>
  </w:num>
  <w:num w:numId="2">
    <w:abstractNumId w:val="10"/>
  </w:num>
  <w:num w:numId="3">
    <w:abstractNumId w:val="9"/>
  </w:num>
  <w:num w:numId="4">
    <w:abstractNumId w:val="20"/>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
  </w:num>
  <w:num w:numId="8">
    <w:abstractNumId w:val="18"/>
  </w:num>
  <w:num w:numId="9">
    <w:abstractNumId w:val="8"/>
  </w:num>
  <w:num w:numId="10">
    <w:abstractNumId w:val="4"/>
  </w:num>
  <w:num w:numId="11">
    <w:abstractNumId w:val="24"/>
  </w:num>
  <w:num w:numId="12">
    <w:abstractNumId w:val="19"/>
  </w:num>
  <w:num w:numId="13">
    <w:abstractNumId w:val="6"/>
  </w:num>
  <w:num w:numId="14">
    <w:abstractNumId w:val="0"/>
  </w:num>
  <w:num w:numId="15">
    <w:abstractNumId w:val="2"/>
  </w:num>
  <w:num w:numId="16">
    <w:abstractNumId w:val="16"/>
  </w:num>
  <w:num w:numId="17">
    <w:abstractNumId w:val="15"/>
  </w:num>
  <w:num w:numId="18">
    <w:abstractNumId w:val="5"/>
  </w:num>
  <w:num w:numId="19">
    <w:abstractNumId w:val="22"/>
  </w:num>
  <w:num w:numId="20">
    <w:abstractNumId w:val="11"/>
  </w:num>
  <w:num w:numId="21">
    <w:abstractNumId w:val="14"/>
  </w:num>
  <w:num w:numId="22">
    <w:abstractNumId w:val="17"/>
  </w:num>
  <w:num w:numId="23">
    <w:abstractNumId w:val="7"/>
  </w:num>
  <w:num w:numId="24">
    <w:abstractNumId w:val="23"/>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4C3695C-7083-4467-A4B3-44602B587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rPr>
      <w:rFonts w:ascii="Century Schoolbook" w:hAnsi="Century Schoolbook" w:cs="Century Schoolbook"/>
      <w:lang w:val="fr-FR" w:eastAsia="fr-FR"/>
    </w:rPr>
  </w:style>
  <w:style w:type="paragraph" w:styleId="Titre1">
    <w:name w:val="heading 1"/>
    <w:basedOn w:val="Normal"/>
    <w:next w:val="Normal"/>
    <w:qFormat/>
    <w:pPr>
      <w:keepNext/>
      <w:ind w:hanging="1"/>
      <w:jc w:val="center"/>
      <w:outlineLvl w:val="0"/>
    </w:pPr>
    <w:rPr>
      <w:rFonts w:ascii="Century" w:hAnsi="Century" w:cs="Century"/>
      <w:b/>
      <w:bCs/>
    </w:rPr>
  </w:style>
  <w:style w:type="paragraph" w:styleId="Titre2">
    <w:name w:val="heading 2"/>
    <w:basedOn w:val="Normal"/>
    <w:next w:val="Normal"/>
    <w:qFormat/>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pPr>
      <w:ind w:left="851" w:firstLine="850"/>
      <w:jc w:val="both"/>
    </w:pPr>
    <w:rPr>
      <w:rFonts w:ascii="Century" w:hAnsi="Century" w:cs="Century"/>
    </w:rPr>
  </w:style>
  <w:style w:type="paragraph" w:styleId="Textedebulles">
    <w:name w:val="Balloon Text"/>
    <w:basedOn w:val="Normal"/>
    <w:link w:val="TextedebullesCar"/>
    <w:uiPriority w:val="99"/>
    <w:semiHidden/>
    <w:rPr>
      <w:rFonts w:ascii="Tahoma" w:hAnsi="Tahoma" w:cs="Tahoma"/>
      <w:sz w:val="16"/>
      <w:szCs w:val="16"/>
    </w:rPr>
  </w:style>
  <w:style w:type="character" w:styleId="Lienhypertexte">
    <w:name w:val="Hyperlink"/>
    <w:basedOn w:val="Policepardfaut"/>
    <w:uiPriority w:val="99"/>
    <w:rPr>
      <w:rFonts w:cs="Times New Roman"/>
      <w:color w:val="0000FF"/>
      <w:u w:val="single"/>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olicepardfaut"/>
  </w:style>
  <w:style w:type="paragraph" w:customStyle="1" w:styleId="Paragraphedeliste1">
    <w:name w:val="Paragraphe de liste1"/>
    <w:basedOn w:val="Normal"/>
    <w:pPr>
      <w:suppressAutoHyphens/>
      <w:autoSpaceDE/>
      <w:autoSpaceDN/>
      <w:ind w:left="720"/>
      <w:contextualSpacing/>
      <w:jc w:val="both"/>
    </w:pPr>
    <w:rPr>
      <w:rFonts w:ascii="CG Times" w:eastAsia="Calibri" w:hAnsi="CG Times" w:cs="Times New Roman"/>
      <w:spacing w:val="-2"/>
      <w:sz w:val="22"/>
    </w:rPr>
  </w:style>
  <w:style w:type="paragraph" w:styleId="Corpsdetexte3">
    <w:name w:val="Body Text 3"/>
    <w:basedOn w:val="Normal"/>
    <w:pPr>
      <w:spacing w:after="120"/>
    </w:pPr>
    <w:rPr>
      <w:sz w:val="16"/>
      <w:szCs w:val="16"/>
    </w:rPr>
  </w:style>
  <w:style w:type="paragraph" w:styleId="Signature">
    <w:name w:val="Signature"/>
    <w:basedOn w:val="Corpsdetexte"/>
    <w:pPr>
      <w:keepNext/>
      <w:spacing w:before="660" w:after="0" w:line="240" w:lineRule="atLeast"/>
      <w:ind w:left="4320"/>
    </w:pPr>
    <w:rPr>
      <w:rFonts w:ascii="Garamond" w:hAnsi="Garamond"/>
      <w:kern w:val="18"/>
      <w:sz w:val="20"/>
      <w:szCs w:val="20"/>
    </w:rPr>
  </w:style>
  <w:style w:type="paragraph" w:styleId="Corpsdetexte">
    <w:name w:val="Body Text"/>
    <w:basedOn w:val="Normal"/>
    <w:link w:val="CorpsdetexteCar"/>
    <w:pPr>
      <w:autoSpaceDE/>
      <w:autoSpaceDN/>
      <w:spacing w:after="120"/>
    </w:pPr>
    <w:rPr>
      <w:rFonts w:ascii="Times New Roman" w:hAnsi="Times New Roman" w:cs="Times New Roman"/>
      <w:sz w:val="24"/>
      <w:szCs w:val="24"/>
    </w:rPr>
  </w:style>
  <w:style w:type="character" w:styleId="Marquedecommentaire">
    <w:name w:val="annotation reference"/>
    <w:basedOn w:val="Policepardfaut"/>
    <w:uiPriority w:val="99"/>
    <w:semiHidden/>
    <w:rPr>
      <w:sz w:val="16"/>
      <w:szCs w:val="16"/>
    </w:rPr>
  </w:style>
  <w:style w:type="paragraph" w:styleId="Commentaire">
    <w:name w:val="annotation text"/>
    <w:basedOn w:val="Normal"/>
    <w:link w:val="CommentaireCar"/>
    <w:uiPriority w:val="99"/>
    <w:semiHidden/>
  </w:style>
  <w:style w:type="paragraph" w:styleId="Objetducommentaire">
    <w:name w:val="annotation subject"/>
    <w:basedOn w:val="Commentaire"/>
    <w:next w:val="Commentaire"/>
    <w:link w:val="ObjetducommentaireCar"/>
    <w:uiPriority w:val="99"/>
    <w:semiHidden/>
    <w:rPr>
      <w:b/>
      <w:bCs/>
    </w:rPr>
  </w:style>
  <w:style w:type="paragraph" w:styleId="Pieddepage">
    <w:name w:val="footer"/>
    <w:basedOn w:val="Normal"/>
    <w:link w:val="PieddepageCar"/>
    <w:uiPriority w:val="99"/>
    <w:pPr>
      <w:tabs>
        <w:tab w:val="center" w:pos="4536"/>
        <w:tab w:val="right" w:pos="9072"/>
      </w:tabs>
    </w:pPr>
    <w:rPr>
      <w:sz w:val="22"/>
      <w:szCs w:val="22"/>
    </w:rPr>
  </w:style>
  <w:style w:type="paragraph" w:styleId="En-tte">
    <w:name w:val="header"/>
    <w:basedOn w:val="Normal"/>
    <w:link w:val="En-tteCar"/>
    <w:uiPriority w:val="99"/>
    <w:pPr>
      <w:tabs>
        <w:tab w:val="center" w:pos="4536"/>
        <w:tab w:val="right" w:pos="9072"/>
      </w:tabs>
    </w:pPr>
  </w:style>
  <w:style w:type="paragraph" w:styleId="Notedebasdepage">
    <w:name w:val="footnote text"/>
    <w:basedOn w:val="Normal"/>
    <w:link w:val="NotedebasdepageCar"/>
  </w:style>
  <w:style w:type="character" w:customStyle="1" w:styleId="NotedebasdepageCar">
    <w:name w:val="Note de bas de page Car"/>
    <w:basedOn w:val="Policepardfaut"/>
    <w:link w:val="Notedebasdepage"/>
    <w:rPr>
      <w:rFonts w:ascii="Century Schoolbook" w:hAnsi="Century Schoolbook" w:cs="Century Schoolbook"/>
      <w:lang w:val="fr-FR" w:eastAsia="fr-FR"/>
    </w:rPr>
  </w:style>
  <w:style w:type="character" w:styleId="Appelnotedebasdep">
    <w:name w:val="footnote reference"/>
    <w:basedOn w:val="Policepardfaut"/>
    <w:rPr>
      <w:vertAlign w:val="superscript"/>
    </w:rPr>
  </w:style>
  <w:style w:type="character" w:styleId="Lienhypertextesuivivisit">
    <w:name w:val="FollowedHyperlink"/>
    <w:basedOn w:val="Policepardfaut"/>
    <w:uiPriority w:val="99"/>
    <w:unhideWhenUsed/>
    <w:rPr>
      <w:color w:val="954F72" w:themeColor="followedHyperlink"/>
      <w:u w:val="single"/>
    </w:rPr>
  </w:style>
  <w:style w:type="character" w:customStyle="1" w:styleId="CommentaireCar">
    <w:name w:val="Commentaire Car"/>
    <w:basedOn w:val="Policepardfaut"/>
    <w:link w:val="Commentaire"/>
    <w:uiPriority w:val="99"/>
    <w:semiHidden/>
    <w:rPr>
      <w:rFonts w:ascii="Century Schoolbook" w:hAnsi="Century Schoolbook" w:cs="Century Schoolbook"/>
      <w:lang w:val="fr-FR" w:eastAsia="fr-FR"/>
    </w:rPr>
  </w:style>
  <w:style w:type="character" w:customStyle="1" w:styleId="En-tteCar">
    <w:name w:val="En-tête Car"/>
    <w:basedOn w:val="Policepardfaut"/>
    <w:link w:val="En-tte"/>
    <w:uiPriority w:val="99"/>
    <w:rPr>
      <w:rFonts w:ascii="Century Schoolbook" w:hAnsi="Century Schoolbook" w:cs="Century Schoolbook"/>
      <w:lang w:val="fr-FR" w:eastAsia="fr-FR"/>
    </w:rPr>
  </w:style>
  <w:style w:type="character" w:customStyle="1" w:styleId="PieddepageCar">
    <w:name w:val="Pied de page Car"/>
    <w:basedOn w:val="Policepardfaut"/>
    <w:link w:val="Pieddepage"/>
    <w:uiPriority w:val="99"/>
    <w:rPr>
      <w:rFonts w:ascii="Century Schoolbook" w:hAnsi="Century Schoolbook" w:cs="Century Schoolbook"/>
      <w:sz w:val="22"/>
      <w:szCs w:val="22"/>
      <w:lang w:val="fr-FR" w:eastAsia="fr-FR"/>
    </w:rPr>
  </w:style>
  <w:style w:type="character" w:customStyle="1" w:styleId="CorpsdetexteCar">
    <w:name w:val="Corps de texte Car"/>
    <w:basedOn w:val="Policepardfaut"/>
    <w:link w:val="Corpsdetexte"/>
    <w:rPr>
      <w:sz w:val="24"/>
      <w:szCs w:val="24"/>
      <w:lang w:val="fr-FR" w:eastAsia="fr-FR"/>
    </w:rPr>
  </w:style>
  <w:style w:type="character" w:customStyle="1" w:styleId="ObjetducommentaireCar">
    <w:name w:val="Objet du commentaire Car"/>
    <w:basedOn w:val="CommentaireCar"/>
    <w:link w:val="Objetducommentaire"/>
    <w:uiPriority w:val="99"/>
    <w:semiHidden/>
    <w:rPr>
      <w:rFonts w:ascii="Century Schoolbook" w:hAnsi="Century Schoolbook" w:cs="Century Schoolbook"/>
      <w:b/>
      <w:bCs/>
      <w:lang w:val="fr-FR" w:eastAsia="fr-FR"/>
    </w:rPr>
  </w:style>
  <w:style w:type="character" w:customStyle="1" w:styleId="TextedebullesCar">
    <w:name w:val="Texte de bulles Car"/>
    <w:basedOn w:val="Policepardfaut"/>
    <w:link w:val="Textedebulles"/>
    <w:uiPriority w:val="99"/>
    <w:semiHidden/>
    <w:rPr>
      <w:rFonts w:ascii="Tahoma" w:hAnsi="Tahoma" w:cs="Tahoma"/>
      <w:sz w:val="16"/>
      <w:szCs w:val="16"/>
      <w:lang w:val="fr-FR" w:eastAsia="fr-FR"/>
    </w:rPr>
  </w:style>
  <w:style w:type="paragraph" w:styleId="Rvision">
    <w:name w:val="Revision"/>
    <w:uiPriority w:val="99"/>
    <w:semiHidden/>
    <w:rPr>
      <w:rFonts w:eastAsia="PMingLiU"/>
      <w:sz w:val="22"/>
      <w:szCs w:val="22"/>
      <w:lang w:val="en-US" w:eastAsia="en-US"/>
    </w:rPr>
  </w:style>
  <w:style w:type="paragraph" w:styleId="Paragraphedeliste">
    <w:name w:val="List Paragraph"/>
    <w:basedOn w:val="Normal"/>
    <w:uiPriority w:val="34"/>
    <w:qFormat/>
    <w:pPr>
      <w:autoSpaceDE/>
      <w:autoSpaceDN/>
      <w:ind w:left="720"/>
      <w:contextualSpacing/>
    </w:pPr>
    <w:rPr>
      <w:rFonts w:ascii="Times New Roman" w:eastAsia="PMingLiU" w:hAnsi="Times New Roman" w:cs="Times New Roman"/>
      <w:sz w:val="22"/>
      <w:szCs w:val="22"/>
      <w:lang w:val="en-US" w:eastAsia="en-US"/>
    </w:rPr>
  </w:style>
  <w:style w:type="character" w:customStyle="1" w:styleId="ObjetducommentaireCar1">
    <w:name w:val="Objet du commentaire Car1"/>
    <w:basedOn w:val="CommentaireCar"/>
    <w:uiPriority w:val="99"/>
    <w:semiHidden/>
    <w:rPr>
      <w:rFonts w:ascii="Times New Roman" w:hAnsi="Times New Roman" w:cs="Times New Roman" w:hint="default"/>
      <w:b/>
      <w:bCs/>
      <w:sz w:val="20"/>
      <w:szCs w:val="20"/>
      <w:lang w:val="fr-FR" w:eastAsia="fr-FR"/>
    </w:rPr>
  </w:style>
  <w:style w:type="character" w:customStyle="1" w:styleId="En-tteCar1">
    <w:name w:val="En-tête Car1"/>
    <w:basedOn w:val="Policepardfaut"/>
    <w:uiPriority w:val="99"/>
    <w:semiHidden/>
    <w:rPr>
      <w:rFonts w:ascii="Times New Roman" w:eastAsia="PMingLiU" w:hAnsi="Times New Roman" w:cs="Times New Roman" w:hint="defaul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36325">
      <w:bodyDiv w:val="1"/>
      <w:marLeft w:val="0"/>
      <w:marRight w:val="0"/>
      <w:marTop w:val="0"/>
      <w:marBottom w:val="0"/>
      <w:divBdr>
        <w:top w:val="none" w:sz="0" w:space="0" w:color="auto"/>
        <w:left w:val="none" w:sz="0" w:space="0" w:color="auto"/>
        <w:bottom w:val="none" w:sz="0" w:space="0" w:color="auto"/>
        <w:right w:val="none" w:sz="0" w:space="0" w:color="auto"/>
      </w:divBdr>
    </w:div>
    <w:div w:id="1239050563">
      <w:bodyDiv w:val="1"/>
      <w:marLeft w:val="0"/>
      <w:marRight w:val="0"/>
      <w:marTop w:val="0"/>
      <w:marBottom w:val="0"/>
      <w:divBdr>
        <w:top w:val="none" w:sz="0" w:space="0" w:color="auto"/>
        <w:left w:val="none" w:sz="0" w:space="0" w:color="auto"/>
        <w:bottom w:val="none" w:sz="0" w:space="0" w:color="auto"/>
        <w:right w:val="none" w:sz="0" w:space="0" w:color="auto"/>
      </w:divBdr>
    </w:div>
    <w:div w:id="202115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ecrutement.enseignement@cfwb.be" TargetMode="External"/><Relationship Id="rId4" Type="http://schemas.openxmlformats.org/officeDocument/2006/relationships/settings" Target="settings.xml"/><Relationship Id="rId9" Type="http://schemas.openxmlformats.org/officeDocument/2006/relationships/hyperlink" Target="http://www.wallonie-bruxelles-enseignement.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90FC72-015F-4D65-9EEF-2EADC2C83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5196</Words>
  <Characters>34574</Characters>
  <Application>Microsoft Office Word</Application>
  <DocSecurity>0</DocSecurity>
  <Lines>288</Lines>
  <Paragraphs>79</Paragraphs>
  <ScaleCrop>false</ScaleCrop>
  <HeadingPairs>
    <vt:vector size="2" baseType="variant">
      <vt:variant>
        <vt:lpstr>Titre</vt:lpstr>
      </vt:variant>
      <vt:variant>
        <vt:i4>1</vt:i4>
      </vt:variant>
    </vt:vector>
  </HeadingPairs>
  <TitlesOfParts>
    <vt:vector size="1" baseType="lpstr">
      <vt:lpstr>Administration générale  des personnels de l’enseignement</vt:lpstr>
    </vt:vector>
  </TitlesOfParts>
  <Company>CFWB</Company>
  <LinksUpToDate>false</LinksUpToDate>
  <CharactersWithSpaces>39691</CharactersWithSpaces>
  <SharedDoc>false</SharedDoc>
  <HLinks>
    <vt:vector size="18" baseType="variant">
      <vt:variant>
        <vt:i4>4587558</vt:i4>
      </vt:variant>
      <vt:variant>
        <vt:i4>35</vt:i4>
      </vt:variant>
      <vt:variant>
        <vt:i4>0</vt:i4>
      </vt:variant>
      <vt:variant>
        <vt:i4>5</vt:i4>
      </vt:variant>
      <vt:variant>
        <vt:lpwstr>mailto:recrutement.enseignement@cfwb.be</vt:lpwstr>
      </vt:variant>
      <vt:variant>
        <vt:lpwstr/>
      </vt:variant>
      <vt:variant>
        <vt:i4>6291554</vt:i4>
      </vt:variant>
      <vt:variant>
        <vt:i4>32</vt:i4>
      </vt:variant>
      <vt:variant>
        <vt:i4>0</vt:i4>
      </vt:variant>
      <vt:variant>
        <vt:i4>5</vt:i4>
      </vt:variant>
      <vt:variant>
        <vt:lpwstr>http://www.wallonie-bruxelles-enseignement.be/</vt:lpwstr>
      </vt:variant>
      <vt:variant>
        <vt:lpwstr/>
      </vt:variant>
      <vt:variant>
        <vt:i4>4587558</vt:i4>
      </vt:variant>
      <vt:variant>
        <vt:i4>29</vt:i4>
      </vt:variant>
      <vt:variant>
        <vt:i4>0</vt:i4>
      </vt:variant>
      <vt:variant>
        <vt:i4>5</vt:i4>
      </vt:variant>
      <vt:variant>
        <vt:lpwstr>mailto:recrutement.enseignement@cfwb.be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Administration générale  des personnels de l’enseignement</dc:title>
  <dc:subject/>
  <dc:creator>CTI</dc:creator>
  <cp:keywords/>
  <cp:lastModifiedBy>DRIESEN Olivier</cp:lastModifiedBy>
  <cp:revision>3</cp:revision>
  <cp:lastPrinted>2019-02-08T09:28:00Z</cp:lastPrinted>
  <dcterms:created xsi:type="dcterms:W3CDTF">2019-02-08T09:28:00Z</dcterms:created>
  <dcterms:modified xsi:type="dcterms:W3CDTF">2019-02-08T09:29:00Z</dcterms:modified>
</cp:coreProperties>
</file>